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28" w:rsidRDefault="006D1E7B" w:rsidP="00AA7E67">
      <w:pPr>
        <w:bidi/>
        <w:spacing w:after="0"/>
        <w:jc w:val="center"/>
        <w:rPr>
          <w:rFonts w:ascii="Simplified Arabic" w:hAnsi="Simplified Arabic" w:cs="KFGQPC Uthman Taha Naskh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6985</wp:posOffset>
            </wp:positionV>
            <wp:extent cx="1663065" cy="1431925"/>
            <wp:effectExtent l="19050" t="0" r="0" b="0"/>
            <wp:wrapThrough wrapText="bothSides">
              <wp:wrapPolygon edited="0">
                <wp:start x="-247" y="0"/>
                <wp:lineTo x="-247" y="21265"/>
                <wp:lineTo x="21526" y="21265"/>
                <wp:lineTo x="21526" y="0"/>
                <wp:lineTo x="-247" y="0"/>
              </wp:wrapPolygon>
            </wp:wrapThrough>
            <wp:docPr id="6" name="صورة 2" descr="الموروث-e1617004074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موروث-e161700407475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8693785</wp:posOffset>
            </wp:positionH>
            <wp:positionV relativeFrom="paragraph">
              <wp:posOffset>-158115</wp:posOffset>
            </wp:positionV>
            <wp:extent cx="1567180" cy="1497965"/>
            <wp:effectExtent l="19050" t="0" r="0" b="0"/>
            <wp:wrapThrough wrapText="bothSides">
              <wp:wrapPolygon edited="0">
                <wp:start x="-263" y="0"/>
                <wp:lineTo x="-263" y="21426"/>
                <wp:lineTo x="21530" y="21426"/>
                <wp:lineTo x="21530" y="0"/>
                <wp:lineTo x="-263" y="0"/>
              </wp:wrapPolygon>
            </wp:wrapThrough>
            <wp:docPr id="7" name="صورة 1" descr="téléchargemen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f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372" w:rsidRPr="009D2CFA" w:rsidRDefault="00592028" w:rsidP="00592028">
      <w:pPr>
        <w:tabs>
          <w:tab w:val="right" w:pos="141"/>
        </w:tabs>
        <w:bidi/>
        <w:ind w:left="141"/>
        <w:jc w:val="center"/>
        <w:rPr>
          <w:rFonts w:ascii="Simplified Arabic" w:hAnsi="Simplified Arabic" w:cs="KFGQPC Uthman Taha Naskh"/>
          <w:b/>
          <w:bCs/>
          <w:noProof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9D2CFA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و</w:t>
      </w:r>
      <w:r w:rsidR="006D3372" w:rsidRPr="009D2CFA">
        <w:rPr>
          <w:rFonts w:ascii="Simplified Arabic" w:hAnsi="Simplified Arabic" w:cs="KFGQPC Uthman Taha Naskh" w:hint="cs"/>
          <w:b/>
          <w:bCs/>
          <w:noProof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زارة</w:t>
      </w:r>
      <w:proofErr w:type="gramEnd"/>
      <w:r w:rsidR="006D3372" w:rsidRPr="009D2CFA">
        <w:rPr>
          <w:rFonts w:ascii="Simplified Arabic" w:hAnsi="Simplified Arabic" w:cs="KFGQPC Uthman Taha Naskh" w:hint="cs"/>
          <w:b/>
          <w:bCs/>
          <w:noProof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التعليم العالي و البحث العلمي</w:t>
      </w:r>
    </w:p>
    <w:p w:rsidR="006D3372" w:rsidRPr="009D2CFA" w:rsidRDefault="006D3372" w:rsidP="00AA7E67">
      <w:pPr>
        <w:bidi/>
        <w:spacing w:after="0"/>
        <w:ind w:left="-1235"/>
        <w:jc w:val="center"/>
        <w:rPr>
          <w:rFonts w:ascii="Simplified Arabic" w:hAnsi="Simplified Arabic" w:cs="KFGQPC Uthman Taha Naskh"/>
          <w:b/>
          <w:bCs/>
          <w:noProof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2CFA">
        <w:rPr>
          <w:rFonts w:ascii="Simplified Arabic" w:hAnsi="Simplified Arabic" w:cs="KFGQPC Uthman Taha Naskh" w:hint="cs"/>
          <w:b/>
          <w:bCs/>
          <w:noProof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جامعة</w:t>
      </w:r>
      <w:r w:rsidR="00A77CD1" w:rsidRPr="009D2CFA">
        <w:rPr>
          <w:rFonts w:ascii="Simplified Arabic" w:hAnsi="Simplified Arabic" w:cs="KFGQPC Uthman Taha Naskh" w:hint="cs"/>
          <w:b/>
          <w:bCs/>
          <w:noProof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أمين العقال الحاج موسى أق أخموك</w:t>
      </w:r>
      <w:r w:rsidRPr="009D2CFA">
        <w:rPr>
          <w:rFonts w:ascii="Simplified Arabic" w:hAnsi="Simplified Arabic" w:cs="KFGQPC Uthman Taha Naskh" w:hint="cs"/>
          <w:b/>
          <w:bCs/>
          <w:noProof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تامنغست </w:t>
      </w:r>
    </w:p>
    <w:p w:rsidR="006D3372" w:rsidRPr="009D2CFA" w:rsidRDefault="009D2CFA" w:rsidP="00AA7E67">
      <w:pPr>
        <w:bidi/>
        <w:spacing w:after="0"/>
        <w:ind w:left="-1235"/>
        <w:jc w:val="center"/>
        <w:rPr>
          <w:rFonts w:ascii="Simplified Arabic" w:hAnsi="Simplified Arabic" w:cs="KFGQPC Uthman Taha Naskh"/>
          <w:b/>
          <w:bCs/>
          <w:noProof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Simplified Arabic" w:hAnsi="Simplified Arabic" w:cs="KFGQPC Uthman Taha Naskh"/>
          <w:b/>
          <w:bCs/>
          <w:noProof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كلية العلوم الإنسانية و الاجتم</w:t>
      </w:r>
      <w:r w:rsidR="006D3372" w:rsidRPr="009D2CFA">
        <w:rPr>
          <w:rFonts w:ascii="Simplified Arabic" w:hAnsi="Simplified Arabic" w:cs="KFGQPC Uthman Taha Naskh"/>
          <w:b/>
          <w:bCs/>
          <w:noProof/>
          <w:sz w:val="36"/>
          <w:szCs w:val="36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اعية</w:t>
      </w:r>
    </w:p>
    <w:p w:rsidR="00592028" w:rsidRPr="009D2CFA" w:rsidRDefault="00592028" w:rsidP="00592028">
      <w:pPr>
        <w:tabs>
          <w:tab w:val="left" w:pos="2240"/>
        </w:tabs>
        <w:bidi/>
        <w:jc w:val="center"/>
        <w:rPr>
          <w:rFonts w:ascii="Sakkal Majalla" w:hAnsi="Sakkal Majalla" w:cs="KFGQPC Uthman Taha Naskh"/>
          <w:b/>
          <w:bCs/>
          <w:sz w:val="36"/>
          <w:szCs w:val="36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D2CFA">
        <w:rPr>
          <w:rFonts w:ascii="Sakkal Majalla" w:hAnsi="Sakkal Majalla" w:cs="KFGQPC Uthman Taha Naskh" w:hint="cs"/>
          <w:b/>
          <w:bCs/>
          <w:sz w:val="36"/>
          <w:szCs w:val="36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مخبر الموروث العلمي والثقافي لمنطقة تامنغست</w:t>
      </w:r>
    </w:p>
    <w:p w:rsidR="00561E38" w:rsidRPr="009D2CFA" w:rsidRDefault="00592028" w:rsidP="00592028">
      <w:pPr>
        <w:tabs>
          <w:tab w:val="left" w:pos="2240"/>
        </w:tabs>
        <w:bidi/>
        <w:jc w:val="center"/>
        <w:rPr>
          <w:rFonts w:ascii="Simplified Arabic" w:hAnsi="Simplified Arabic" w:cs="Simplified Arabic"/>
          <w:b/>
          <w:bCs/>
          <w:noProof/>
          <w:sz w:val="32"/>
          <w:szCs w:val="32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D2CFA">
        <w:rPr>
          <w:rFonts w:ascii="Sakkal Majalla" w:hAnsi="Sakkal Majalla" w:cs="KFGQPC Uthman Taha Naskh"/>
          <w:b/>
          <w:bCs/>
          <w:sz w:val="36"/>
          <w:szCs w:val="36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فرقة بحث </w:t>
      </w:r>
      <w:proofErr w:type="gramStart"/>
      <w:r w:rsidRPr="009D2CFA">
        <w:rPr>
          <w:rFonts w:ascii="Sakkal Majalla" w:hAnsi="Sakkal Majalla" w:cs="KFGQPC Uthman Taha Naskh"/>
          <w:b/>
          <w:bCs/>
          <w:sz w:val="36"/>
          <w:szCs w:val="36"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PRFU </w:t>
      </w:r>
      <w:r w:rsidRPr="009D2CFA">
        <w:rPr>
          <w:rFonts w:ascii="Sakkal Majalla" w:hAnsi="Sakkal Majalla" w:cs="KFGQPC Uthman Taha Naskh"/>
          <w:b/>
          <w:bCs/>
          <w:sz w:val="36"/>
          <w:szCs w:val="36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:</w:t>
      </w:r>
      <w:proofErr w:type="gramEnd"/>
      <w:r w:rsidR="004C2DAE">
        <w:rPr>
          <w:rFonts w:ascii="Sakkal Majalla" w:hAnsi="Sakkal Majalla" w:cs="KFGQPC Uthman Taha Naskh" w:hint="cs"/>
          <w:b/>
          <w:bCs/>
          <w:sz w:val="36"/>
          <w:szCs w:val="36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9D2CFA">
        <w:rPr>
          <w:rFonts w:ascii="Sakkal Majalla" w:eastAsia="Calibri" w:hAnsi="Sakkal Majalla" w:cs="KFGQPC Uthman Taha Naskh"/>
          <w:b/>
          <w:bCs/>
          <w:sz w:val="36"/>
          <w:szCs w:val="36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الشباب الجزائري بالمجالات الحضرية بين الاندماج  والاستبعاد الاجتماعي والهجرة</w:t>
      </w:r>
      <w:r w:rsidRPr="009D2CFA">
        <w:rPr>
          <w:rFonts w:ascii="Sakkal Majalla" w:eastAsia="Calibri" w:hAnsi="Sakkal Majalla" w:cs="KFGQPC Uthman Taha Naskh"/>
          <w:b/>
          <w:bCs/>
          <w:sz w:val="36"/>
          <w:szCs w:val="36"/>
          <w:rtl/>
          <w:lang w:bidi="ar-DZ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. </w:t>
      </w:r>
    </w:p>
    <w:p w:rsidR="006D3372" w:rsidRPr="00EE0D25" w:rsidRDefault="006D3372" w:rsidP="00561E38">
      <w:pPr>
        <w:bidi/>
        <w:spacing w:after="0"/>
        <w:ind w:left="-1235"/>
        <w:jc w:val="center"/>
        <w:rPr>
          <w:rFonts w:ascii="Simplified Arabic" w:hAnsi="Simplified Arabic" w:cs="Simplified Arabic"/>
          <w:b/>
          <w:bCs/>
          <w:noProof/>
          <w:color w:val="1D1B11" w:themeColor="background2" w:themeShade="1A"/>
          <w:sz w:val="32"/>
          <w:szCs w:val="32"/>
          <w:rtl/>
        </w:rPr>
      </w:pPr>
    </w:p>
    <w:p w:rsidR="00863B6D" w:rsidRPr="0011375C" w:rsidRDefault="00BD4ED2" w:rsidP="006D1E7B">
      <w:pPr>
        <w:bidi/>
        <w:spacing w:after="0"/>
        <w:ind w:left="-425"/>
        <w:jc w:val="center"/>
        <w:rPr>
          <w:rFonts w:ascii="Simplified Arabic" w:hAnsi="Simplified Arabic" w:cs="KFGQPC Uthman Taha Naskh"/>
          <w:b/>
          <w:bCs/>
          <w:noProof/>
          <w:sz w:val="32"/>
          <w:szCs w:val="32"/>
          <w:rtl/>
        </w:rPr>
      </w:pPr>
      <w:r w:rsidRPr="0011375C">
        <w:rPr>
          <w:rFonts w:ascii="Simplified Arabic" w:hAnsi="Simplified Arabic" w:cs="KFGQPC Uthman Taha Naskh" w:hint="cs"/>
          <w:b/>
          <w:bCs/>
          <w:sz w:val="36"/>
          <w:szCs w:val="36"/>
          <w:rtl/>
        </w:rPr>
        <w:t>برنامج الملتقى الوطني :</w:t>
      </w:r>
    </w:p>
    <w:p w:rsidR="00AB49AE" w:rsidRPr="00592028" w:rsidRDefault="00592028" w:rsidP="00561E38">
      <w:pPr>
        <w:shd w:val="clear" w:color="auto" w:fill="808080" w:themeFill="background1" w:themeFillShade="80"/>
        <w:tabs>
          <w:tab w:val="left" w:pos="3775"/>
        </w:tabs>
        <w:bidi/>
        <w:spacing w:after="0"/>
        <w:jc w:val="center"/>
        <w:rPr>
          <w:rFonts w:ascii="Andalus" w:hAnsi="Andalus" w:cs="Andalus"/>
          <w:b/>
          <w:bCs/>
          <w:noProof/>
          <w:sz w:val="72"/>
          <w:szCs w:val="72"/>
          <w:shd w:val="clear" w:color="auto" w:fill="808080" w:themeFill="background1" w:themeFillShade="80"/>
          <w:rtl/>
        </w:rPr>
      </w:pPr>
      <w:r w:rsidRPr="00592028">
        <w:rPr>
          <w:rFonts w:ascii="Andalus" w:hAnsi="Andalus" w:cs="Andalus" w:hint="cs"/>
          <w:b/>
          <w:bCs/>
          <w:noProof/>
          <w:sz w:val="72"/>
          <w:szCs w:val="72"/>
          <w:shd w:val="clear" w:color="auto" w:fill="808080" w:themeFill="background1" w:themeFillShade="80"/>
          <w:rtl/>
        </w:rPr>
        <w:t>الهجرة والتنمية في الجزائر</w:t>
      </w:r>
    </w:p>
    <w:p w:rsidR="00435B48" w:rsidRPr="00592028" w:rsidRDefault="00592028" w:rsidP="00E27B5E">
      <w:pPr>
        <w:tabs>
          <w:tab w:val="left" w:pos="3775"/>
        </w:tabs>
        <w:bidi/>
        <w:spacing w:after="0"/>
        <w:jc w:val="center"/>
        <w:rPr>
          <w:rFonts w:ascii="Andalus" w:hAnsi="Andalus" w:cs="Andalus"/>
          <w:b/>
          <w:bCs/>
          <w:sz w:val="52"/>
          <w:szCs w:val="52"/>
          <w:rtl/>
        </w:rPr>
      </w:pPr>
      <w:r w:rsidRPr="00943259">
        <w:rPr>
          <w:rFonts w:ascii="Andalus" w:hAnsi="Andalus" w:cs="Andalus" w:hint="cs"/>
          <w:b/>
          <w:bCs/>
          <w:sz w:val="56"/>
          <w:szCs w:val="56"/>
          <w:highlight w:val="yellow"/>
          <w:rtl/>
        </w:rPr>
        <w:t>15</w:t>
      </w:r>
      <w:r w:rsidR="008A3AA3" w:rsidRPr="00943259">
        <w:rPr>
          <w:rFonts w:ascii="Andalus" w:hAnsi="Andalus" w:cs="Andalus" w:hint="cs"/>
          <w:b/>
          <w:bCs/>
          <w:sz w:val="56"/>
          <w:szCs w:val="56"/>
          <w:highlight w:val="yellow"/>
          <w:rtl/>
        </w:rPr>
        <w:t>ديسمبر 2022</w:t>
      </w:r>
      <w:r w:rsidR="00E27B5E" w:rsidRPr="00943259">
        <w:rPr>
          <w:rFonts w:ascii="Andalus" w:hAnsi="Andalus" w:cs="Andalus" w:hint="cs"/>
          <w:b/>
          <w:bCs/>
          <w:sz w:val="56"/>
          <w:szCs w:val="56"/>
          <w:highlight w:val="yellow"/>
          <w:rtl/>
        </w:rPr>
        <w:t>بقاعة الاجتماعات</w:t>
      </w:r>
      <w:r w:rsidRPr="00943259">
        <w:rPr>
          <w:rFonts w:ascii="Andalus" w:hAnsi="Andalus" w:cs="Andalus" w:hint="cs"/>
          <w:b/>
          <w:bCs/>
          <w:sz w:val="56"/>
          <w:szCs w:val="56"/>
          <w:highlight w:val="yellow"/>
          <w:rtl/>
        </w:rPr>
        <w:t xml:space="preserve"> ب</w:t>
      </w:r>
      <w:r w:rsidR="00E27B5E" w:rsidRPr="00943259">
        <w:rPr>
          <w:rFonts w:ascii="Andalus" w:hAnsi="Andalus" w:cs="Andalus" w:hint="cs"/>
          <w:b/>
          <w:bCs/>
          <w:sz w:val="56"/>
          <w:szCs w:val="56"/>
          <w:highlight w:val="yellow"/>
          <w:rtl/>
        </w:rPr>
        <w:t xml:space="preserve">مديرية </w:t>
      </w:r>
      <w:r w:rsidRPr="00943259">
        <w:rPr>
          <w:rFonts w:ascii="Andalus" w:hAnsi="Andalus" w:cs="Andalus" w:hint="cs"/>
          <w:b/>
          <w:bCs/>
          <w:sz w:val="56"/>
          <w:szCs w:val="56"/>
          <w:highlight w:val="yellow"/>
          <w:rtl/>
        </w:rPr>
        <w:t>جامعة تامنغست</w:t>
      </w:r>
    </w:p>
    <w:p w:rsidR="00F37D3F" w:rsidRPr="00826987" w:rsidRDefault="00826987" w:rsidP="00DB096C">
      <w:pPr>
        <w:bidi/>
        <w:spacing w:after="0"/>
        <w:ind w:right="142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1483526" cy="1696598"/>
            <wp:effectExtent l="0" t="0" r="2540" b="0"/>
            <wp:docPr id="11" name="Image 11" descr="D:\قسم العلوم الانسانية 2020-2021\النشاطات العلمية\يوم الشهيد\161212004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قسم العلوم الانسانية 2020-2021\النشاطات العلمية\يوم الشهيد\1612120047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78" cy="17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>
            <wp:extent cx="1707614" cy="1695664"/>
            <wp:effectExtent l="0" t="0" r="6985" b="0"/>
            <wp:docPr id="12" name="Image 12" descr="C:\Users\PC\Desktop\133946390_1073383379848907_88659394750249243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33946390_1073383379848907_8865939475024924380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50" cy="169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7B" w:rsidRDefault="006D1E7B" w:rsidP="006D1E7B">
      <w:pPr>
        <w:tabs>
          <w:tab w:val="left" w:pos="3775"/>
        </w:tabs>
        <w:bidi/>
        <w:spacing w:after="0"/>
        <w:jc w:val="center"/>
        <w:rPr>
          <w:rFonts w:ascii="Andalus" w:hAnsi="Andalus" w:cs="Andalus"/>
          <w:b/>
          <w:bCs/>
          <w:noProof/>
          <w:sz w:val="56"/>
          <w:szCs w:val="56"/>
          <w:shd w:val="clear" w:color="auto" w:fill="808080" w:themeFill="background1" w:themeFillShade="80"/>
          <w:rtl/>
        </w:rPr>
      </w:pPr>
    </w:p>
    <w:p w:rsidR="00E75E3C" w:rsidRPr="004C2DAE" w:rsidRDefault="00E75E3C" w:rsidP="00A77CD1">
      <w:pPr>
        <w:shd w:val="clear" w:color="auto" w:fill="808080" w:themeFill="background1" w:themeFillShade="80"/>
        <w:tabs>
          <w:tab w:val="left" w:pos="3775"/>
        </w:tabs>
        <w:bidi/>
        <w:spacing w:after="0"/>
        <w:jc w:val="center"/>
        <w:rPr>
          <w:rFonts w:ascii="Andalus" w:hAnsi="Andalus" w:cs="Andalu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الملتقى الوطني: </w:t>
      </w:r>
      <w:r w:rsidR="00A77CD1"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</w:t>
      </w:r>
      <w:r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هجرة والتنمية في الجزائر</w:t>
      </w:r>
    </w:p>
    <w:tbl>
      <w:tblPr>
        <w:tblStyle w:val="Grilledutableau"/>
        <w:bidiVisual/>
        <w:tblW w:w="15451" w:type="dxa"/>
        <w:tblInd w:w="501" w:type="dxa"/>
        <w:tblLook w:val="04A0" w:firstRow="1" w:lastRow="0" w:firstColumn="1" w:lastColumn="0" w:noHBand="0" w:noVBand="1"/>
      </w:tblPr>
      <w:tblGrid>
        <w:gridCol w:w="2835"/>
        <w:gridCol w:w="12616"/>
      </w:tblGrid>
      <w:tr w:rsidR="004C2DAE" w:rsidRPr="004C2DAE" w:rsidTr="00532FEF">
        <w:trPr>
          <w:trHeight w:val="415"/>
        </w:trPr>
        <w:tc>
          <w:tcPr>
            <w:tcW w:w="1545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1B622C" w:rsidRPr="004C2DAE" w:rsidRDefault="00722E42" w:rsidP="00E75E3C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الفترة الصباحية:  </w:t>
            </w:r>
            <w:r w:rsidR="00E75E3C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الخميس 15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ديسمبر 2022 </w:t>
            </w:r>
            <w:r w:rsidR="00125484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 الجلسة الافتتاحية: (</w:t>
            </w:r>
            <w:proofErr w:type="gramStart"/>
            <w:r w:rsidR="00125484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من</w:t>
            </w:r>
            <w:proofErr w:type="gramEnd"/>
            <w:r w:rsidR="00125484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08:30 إلى 09:</w:t>
            </w:r>
            <w:r w:rsidR="0031141E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 w:rsidR="00125484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 مساءا)</w:t>
            </w:r>
          </w:p>
        </w:tc>
      </w:tr>
      <w:tr w:rsidR="004C2DAE" w:rsidRPr="004C2DAE" w:rsidTr="00532FEF">
        <w:tc>
          <w:tcPr>
            <w:tcW w:w="2835" w:type="dxa"/>
            <w:shd w:val="clear" w:color="auto" w:fill="FFFF00"/>
          </w:tcPr>
          <w:p w:rsidR="001B622C" w:rsidRPr="004C2DAE" w:rsidRDefault="00533546" w:rsidP="00AA7E67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08:30-08:35</w:t>
            </w:r>
          </w:p>
        </w:tc>
        <w:tc>
          <w:tcPr>
            <w:tcW w:w="12616" w:type="dxa"/>
          </w:tcPr>
          <w:p w:rsidR="001B622C" w:rsidRPr="004C2DAE" w:rsidRDefault="001B622C" w:rsidP="00AA7E67">
            <w:pPr>
              <w:bidi/>
              <w:spacing w:after="0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آيات بينات من الذكر الحكيم</w:t>
            </w:r>
          </w:p>
        </w:tc>
      </w:tr>
      <w:tr w:rsidR="004C2DAE" w:rsidRPr="004C2DAE" w:rsidTr="00532FEF">
        <w:tc>
          <w:tcPr>
            <w:tcW w:w="2835" w:type="dxa"/>
            <w:shd w:val="clear" w:color="auto" w:fill="FFC000"/>
          </w:tcPr>
          <w:p w:rsidR="001B622C" w:rsidRPr="004C2DAE" w:rsidRDefault="00533546" w:rsidP="00AA7E67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08</w:t>
            </w:r>
            <w:r w:rsidR="001B622C"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35</w:t>
            </w:r>
            <w:r w:rsidR="001B622C"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</w:t>
            </w: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08:40</w:t>
            </w:r>
          </w:p>
        </w:tc>
        <w:tc>
          <w:tcPr>
            <w:tcW w:w="12616" w:type="dxa"/>
          </w:tcPr>
          <w:p w:rsidR="001B622C" w:rsidRPr="004C2DAE" w:rsidRDefault="001B622C" w:rsidP="00AA7E67">
            <w:pPr>
              <w:bidi/>
              <w:spacing w:after="0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gram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النشيد</w:t>
            </w:r>
            <w:proofErr w:type="gramEnd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الوطني </w:t>
            </w:r>
            <w:r w:rsidR="00435B48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الجزائري</w:t>
            </w:r>
          </w:p>
        </w:tc>
      </w:tr>
      <w:tr w:rsidR="004C2DAE" w:rsidRPr="004C2DAE" w:rsidTr="00532FEF">
        <w:tc>
          <w:tcPr>
            <w:tcW w:w="2835" w:type="dxa"/>
            <w:shd w:val="clear" w:color="auto" w:fill="FFFF00"/>
          </w:tcPr>
          <w:p w:rsidR="001B622C" w:rsidRPr="004C2DAE" w:rsidRDefault="00533546" w:rsidP="00AA7E67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08:40-08:45</w:t>
            </w:r>
          </w:p>
        </w:tc>
        <w:tc>
          <w:tcPr>
            <w:tcW w:w="12616" w:type="dxa"/>
          </w:tcPr>
          <w:p w:rsidR="001B622C" w:rsidRPr="004C2DAE" w:rsidRDefault="001B622C" w:rsidP="00A77CD1">
            <w:pPr>
              <w:bidi/>
              <w:spacing w:after="0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كلمة </w:t>
            </w:r>
            <w:r w:rsidR="00E75E3C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السيد 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رئيس الملتقى: د.</w:t>
            </w:r>
            <w:r w:rsidR="00B503CA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بن بيه</w:t>
            </w:r>
            <w:r w:rsidR="00E75E3C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طارق</w:t>
            </w:r>
          </w:p>
        </w:tc>
      </w:tr>
      <w:tr w:rsidR="004C2DAE" w:rsidRPr="004C2DAE" w:rsidTr="00532FEF">
        <w:tc>
          <w:tcPr>
            <w:tcW w:w="2835" w:type="dxa"/>
            <w:shd w:val="clear" w:color="auto" w:fill="FFC000"/>
          </w:tcPr>
          <w:p w:rsidR="001B622C" w:rsidRPr="004C2DAE" w:rsidRDefault="00533546" w:rsidP="00AA7E67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08</w:t>
            </w:r>
            <w:r w:rsidR="001B622C"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45</w:t>
            </w:r>
            <w:r w:rsidR="001B622C"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</w:t>
            </w: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09:00</w:t>
            </w:r>
          </w:p>
        </w:tc>
        <w:tc>
          <w:tcPr>
            <w:tcW w:w="12616" w:type="dxa"/>
          </w:tcPr>
          <w:p w:rsidR="001B622C" w:rsidRPr="004C2DAE" w:rsidRDefault="001B622C" w:rsidP="00E75E3C">
            <w:pPr>
              <w:bidi/>
              <w:spacing w:after="0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كلمة رئيس اللجنة العلمية للملتقى: </w:t>
            </w:r>
            <w:r w:rsidR="00E75E3C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أ. </w:t>
            </w:r>
            <w:proofErr w:type="spell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</w:t>
            </w:r>
            <w:r w:rsidR="00E75E3C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بووشمة</w:t>
            </w:r>
            <w:proofErr w:type="spellEnd"/>
            <w:r w:rsidR="00E75E3C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الهادي</w:t>
            </w:r>
          </w:p>
        </w:tc>
      </w:tr>
      <w:tr w:rsidR="004C2DAE" w:rsidRPr="004C2DAE" w:rsidTr="00532FEF">
        <w:tc>
          <w:tcPr>
            <w:tcW w:w="2835" w:type="dxa"/>
            <w:shd w:val="clear" w:color="auto" w:fill="FFFF00"/>
          </w:tcPr>
          <w:p w:rsidR="001B622C" w:rsidRPr="004C2DAE" w:rsidRDefault="001B622C" w:rsidP="00AA7E67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09:</w:t>
            </w:r>
            <w:r w:rsidR="00533546"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05</w:t>
            </w: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-09:</w:t>
            </w:r>
            <w:r w:rsidR="00533546"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616" w:type="dxa"/>
          </w:tcPr>
          <w:p w:rsidR="001B622C" w:rsidRPr="004C2DAE" w:rsidRDefault="00E75E3C" w:rsidP="00E27B5E">
            <w:pPr>
              <w:bidi/>
              <w:spacing w:after="0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كلمة السيد </w:t>
            </w:r>
            <w:r w:rsidR="00E27B5E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مدير 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مخبر الموروث العلمي والثقافي لمنطقة تامنغست : </w:t>
            </w:r>
            <w:proofErr w:type="spell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أ.د.حينوني</w:t>
            </w:r>
            <w:proofErr w:type="spellEnd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رمضان</w:t>
            </w:r>
          </w:p>
        </w:tc>
      </w:tr>
      <w:tr w:rsidR="004C2DAE" w:rsidRPr="004C2DAE" w:rsidTr="00532FEF">
        <w:trPr>
          <w:trHeight w:val="573"/>
        </w:trPr>
        <w:tc>
          <w:tcPr>
            <w:tcW w:w="2835" w:type="dxa"/>
            <w:shd w:val="clear" w:color="auto" w:fill="FFC000"/>
          </w:tcPr>
          <w:p w:rsidR="00903F71" w:rsidRPr="004C2DAE" w:rsidRDefault="00903F71" w:rsidP="002F5D55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09:10-09:15</w:t>
            </w:r>
          </w:p>
        </w:tc>
        <w:tc>
          <w:tcPr>
            <w:tcW w:w="12616" w:type="dxa"/>
          </w:tcPr>
          <w:p w:rsidR="00B00FF8" w:rsidRPr="004C2DAE" w:rsidRDefault="00E75E3C" w:rsidP="002F5D55">
            <w:pPr>
              <w:bidi/>
              <w:spacing w:after="0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كلمة السيد عميد الكلية </w:t>
            </w:r>
            <w:proofErr w:type="gram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وافتتاح</w:t>
            </w:r>
            <w:proofErr w:type="gramEnd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جلسات الملتقى: </w:t>
            </w:r>
            <w:proofErr w:type="spell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د.زندري</w:t>
            </w:r>
            <w:proofErr w:type="spellEnd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عبد النبي</w:t>
            </w:r>
          </w:p>
        </w:tc>
      </w:tr>
      <w:tr w:rsidR="004C2DAE" w:rsidRPr="004C2DAE" w:rsidTr="00532FEF">
        <w:trPr>
          <w:trHeight w:val="503"/>
        </w:trPr>
        <w:tc>
          <w:tcPr>
            <w:tcW w:w="2835" w:type="dxa"/>
            <w:shd w:val="clear" w:color="auto" w:fill="FFFF00"/>
          </w:tcPr>
          <w:p w:rsidR="00B00FF8" w:rsidRPr="004C2DAE" w:rsidRDefault="00480B4C" w:rsidP="002F5D55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09:15-09:20</w:t>
            </w:r>
          </w:p>
        </w:tc>
        <w:tc>
          <w:tcPr>
            <w:tcW w:w="12616" w:type="dxa"/>
            <w:shd w:val="clear" w:color="auto" w:fill="FFFFFF" w:themeFill="background1"/>
          </w:tcPr>
          <w:p w:rsidR="00B00FF8" w:rsidRPr="004C2DAE" w:rsidRDefault="00480B4C" w:rsidP="00B00FF8">
            <w:pPr>
              <w:bidi/>
              <w:spacing w:after="0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كلمة السيد مدير جامعة تامنغست: </w:t>
            </w:r>
            <w:proofErr w:type="spell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أ.د</w:t>
            </w:r>
            <w:proofErr w:type="spellEnd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 شوشة عبد الغني</w:t>
            </w:r>
          </w:p>
        </w:tc>
      </w:tr>
    </w:tbl>
    <w:p w:rsidR="00BE55C9" w:rsidRDefault="00BE55C9" w:rsidP="00BE55C9">
      <w:pPr>
        <w:bidi/>
        <w:spacing w:after="0"/>
        <w:ind w:right="142"/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826987" w:rsidRDefault="00826987" w:rsidP="00DB096C">
      <w:pPr>
        <w:bidi/>
        <w:spacing w:after="0"/>
        <w:ind w:right="142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>
        <w:rPr>
          <w:rFonts w:cs="Arial"/>
          <w:noProof/>
          <w:rtl/>
        </w:rPr>
        <w:drawing>
          <wp:inline distT="0" distB="0" distL="0" distR="0" wp14:anchorId="2CBF67A3" wp14:editId="45F7AF35">
            <wp:extent cx="1322024" cy="1426644"/>
            <wp:effectExtent l="0" t="0" r="0" b="2540"/>
            <wp:docPr id="16" name="Image 16" descr="D:\قسم العلوم الانسانية 2020-2021\النشاطات العلمية\يوم الشهيد\161212004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قسم العلوم الانسانية 2020-2021\النشاطات العلمية\يوم الشهيد\1612120047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42" cy="142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drawing>
          <wp:inline distT="0" distB="0" distL="0" distR="0" wp14:anchorId="4A0959AC" wp14:editId="63C1F805">
            <wp:extent cx="1399142" cy="1365157"/>
            <wp:effectExtent l="0" t="0" r="0" b="6985"/>
            <wp:docPr id="17" name="Image 17" descr="C:\Users\PC\Desktop\133946390_1073383379848907_88659394750249243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33946390_1073383379848907_8865939475024924380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62" cy="136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48" w:rsidRDefault="00435B48" w:rsidP="00435B48">
      <w:pPr>
        <w:bidi/>
        <w:spacing w:after="0"/>
        <w:ind w:right="142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8E0751" w:rsidRDefault="008E0751" w:rsidP="008E0751">
      <w:pPr>
        <w:bidi/>
        <w:spacing w:after="0"/>
        <w:ind w:right="142"/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DB096C" w:rsidRDefault="00DB096C" w:rsidP="00DB096C">
      <w:pPr>
        <w:bidi/>
        <w:spacing w:after="0"/>
        <w:ind w:right="142"/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DB096C" w:rsidRDefault="00DB096C" w:rsidP="00DB096C">
      <w:pPr>
        <w:bidi/>
        <w:spacing w:after="0"/>
        <w:ind w:right="142"/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DB096C" w:rsidRPr="008E0751" w:rsidRDefault="00DB096C" w:rsidP="00DB096C">
      <w:pPr>
        <w:bidi/>
        <w:spacing w:after="0"/>
        <w:ind w:right="142"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1375C" w:rsidRPr="004C2DAE" w:rsidRDefault="0011375C" w:rsidP="00A77CD1">
      <w:pPr>
        <w:shd w:val="clear" w:color="auto" w:fill="808080" w:themeFill="background1" w:themeFillShade="80"/>
        <w:tabs>
          <w:tab w:val="left" w:pos="3775"/>
        </w:tabs>
        <w:bidi/>
        <w:spacing w:after="0"/>
        <w:jc w:val="center"/>
        <w:rPr>
          <w:rFonts w:ascii="Andalus" w:hAnsi="Andalus" w:cs="Andalu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الملتقى الوطني: </w:t>
      </w:r>
      <w:r w:rsidR="00A77CD1"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</w:t>
      </w:r>
      <w:r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هجرة والتنمية في الجزائر</w:t>
      </w:r>
    </w:p>
    <w:tbl>
      <w:tblPr>
        <w:tblStyle w:val="Grilledutableau"/>
        <w:bidiVisual/>
        <w:tblW w:w="16160" w:type="dxa"/>
        <w:tblInd w:w="76" w:type="dxa"/>
        <w:tblLook w:val="04A0" w:firstRow="1" w:lastRow="0" w:firstColumn="1" w:lastColumn="0" w:noHBand="0" w:noVBand="1"/>
      </w:tblPr>
      <w:tblGrid>
        <w:gridCol w:w="1276"/>
        <w:gridCol w:w="4819"/>
        <w:gridCol w:w="10065"/>
      </w:tblGrid>
      <w:tr w:rsidR="004C2DAE" w:rsidRPr="004C2DAE" w:rsidTr="00D95385">
        <w:trPr>
          <w:trHeight w:val="347"/>
        </w:trPr>
        <w:tc>
          <w:tcPr>
            <w:tcW w:w="1616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1B622C" w:rsidRPr="004C2DAE" w:rsidRDefault="0011375C" w:rsidP="00056D4E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الخميس 15</w:t>
            </w:r>
            <w:r w:rsidR="00D95385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ديسمبر 2022 (من</w:t>
            </w:r>
            <w:r w:rsidR="00BB0C29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09:30 إلى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11:</w:t>
            </w:r>
            <w:r w:rsidR="00056D4E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30</w:t>
            </w:r>
            <w:r w:rsidR="00D95385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) الجلسة العلمية </w:t>
            </w:r>
            <w:proofErr w:type="gramStart"/>
            <w:r w:rsidR="00D95385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الأولى :</w:t>
            </w:r>
            <w:proofErr w:type="gramEnd"/>
            <w:r w:rsidR="00D95385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رئيس الجلسة :</w:t>
            </w:r>
            <w:proofErr w:type="spellStart"/>
            <w:r w:rsidR="00D95385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</w:t>
            </w:r>
            <w:r w:rsidR="00056D4E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بوتعني</w:t>
            </w:r>
            <w:proofErr w:type="spellEnd"/>
            <w:r w:rsidR="00056D4E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فريد</w:t>
            </w:r>
          </w:p>
        </w:tc>
      </w:tr>
      <w:tr w:rsidR="004C2DAE" w:rsidRPr="004C2DAE" w:rsidTr="001E617A">
        <w:tc>
          <w:tcPr>
            <w:tcW w:w="1276" w:type="dxa"/>
            <w:shd w:val="clear" w:color="auto" w:fill="FFC000"/>
          </w:tcPr>
          <w:p w:rsidR="001E617A" w:rsidRPr="004C2DAE" w:rsidRDefault="001E617A" w:rsidP="008E0751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09:40</w:t>
            </w:r>
          </w:p>
        </w:tc>
        <w:tc>
          <w:tcPr>
            <w:tcW w:w="4819" w:type="dxa"/>
          </w:tcPr>
          <w:p w:rsidR="001E617A" w:rsidRPr="004C2DAE" w:rsidRDefault="001E617A" w:rsidP="0004776D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د.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بلحنيش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أحمد -  جامعة تامنغست</w:t>
            </w:r>
          </w:p>
        </w:tc>
        <w:tc>
          <w:tcPr>
            <w:tcW w:w="10065" w:type="dxa"/>
          </w:tcPr>
          <w:p w:rsidR="001E617A" w:rsidRPr="004C2DAE" w:rsidRDefault="001E617A" w:rsidP="0004776D">
            <w:pPr>
              <w:bidi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الهجرة- التنمية </w:t>
            </w:r>
            <w:proofErr w:type="gram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والتخلف</w:t>
            </w:r>
            <w:proofErr w:type="gramEnd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</w:t>
            </w:r>
          </w:p>
        </w:tc>
      </w:tr>
      <w:tr w:rsidR="004C2DAE" w:rsidRPr="004C2DAE" w:rsidTr="001E617A">
        <w:trPr>
          <w:trHeight w:val="576"/>
        </w:trPr>
        <w:tc>
          <w:tcPr>
            <w:tcW w:w="1276" w:type="dxa"/>
            <w:shd w:val="clear" w:color="auto" w:fill="FFFF00"/>
          </w:tcPr>
          <w:p w:rsidR="00FC5EDE" w:rsidRPr="004C2DAE" w:rsidRDefault="00533546" w:rsidP="008E0751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09:</w:t>
            </w:r>
            <w:r w:rsidR="008E0751" w:rsidRPr="004C2DAE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50</w:t>
            </w:r>
          </w:p>
        </w:tc>
        <w:tc>
          <w:tcPr>
            <w:tcW w:w="4819" w:type="dxa"/>
            <w:shd w:val="clear" w:color="auto" w:fill="FFFFFF" w:themeFill="background1"/>
          </w:tcPr>
          <w:p w:rsidR="004C2DAE" w:rsidRDefault="004C2DAE" w:rsidP="007607BC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Prof. </w:t>
            </w:r>
            <w:proofErr w:type="spellStart"/>
            <w:r w:rsidR="00DB66DD" w:rsidRPr="004C2D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Dr.Yahia</w:t>
            </w:r>
            <w:proofErr w:type="spellEnd"/>
            <w:r w:rsidR="00DB66DD" w:rsidRPr="004C2D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LAMARA MAHAMMED    </w:t>
            </w:r>
          </w:p>
          <w:p w:rsidR="00FC5EDE" w:rsidRPr="004C2DAE" w:rsidRDefault="00DB66DD" w:rsidP="004C2DAE">
            <w:pPr>
              <w:bidi/>
              <w:spacing w:after="0"/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Université de Mostaganem</w:t>
            </w:r>
          </w:p>
        </w:tc>
        <w:tc>
          <w:tcPr>
            <w:tcW w:w="10065" w:type="dxa"/>
            <w:shd w:val="clear" w:color="auto" w:fill="FFFFFF" w:themeFill="background1"/>
          </w:tcPr>
          <w:p w:rsidR="00FC5EDE" w:rsidRPr="004C2DAE" w:rsidRDefault="00CF6995" w:rsidP="00DB66D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La migration : le mesurable et les méthodes de mesure aux services du développement</w:t>
            </w:r>
          </w:p>
        </w:tc>
      </w:tr>
      <w:tr w:rsidR="004C2DAE" w:rsidRPr="004C2DAE" w:rsidTr="001E617A">
        <w:tc>
          <w:tcPr>
            <w:tcW w:w="1276" w:type="dxa"/>
            <w:shd w:val="clear" w:color="auto" w:fill="FFC000"/>
          </w:tcPr>
          <w:p w:rsidR="001E617A" w:rsidRPr="004C2DAE" w:rsidRDefault="001E617A" w:rsidP="00CD500D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10:00</w:t>
            </w:r>
          </w:p>
        </w:tc>
        <w:tc>
          <w:tcPr>
            <w:tcW w:w="4819" w:type="dxa"/>
          </w:tcPr>
          <w:p w:rsidR="001E617A" w:rsidRPr="004C2DAE" w:rsidRDefault="001E617A" w:rsidP="00BA2012">
            <w:pPr>
              <w:bidi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أ.د</w:t>
            </w:r>
            <w:proofErr w:type="spellEnd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بووشمة</w:t>
            </w:r>
            <w:proofErr w:type="spellEnd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الهادي</w:t>
            </w:r>
            <w:r w:rsidRPr="004C2DAE">
              <w:rPr>
                <w:rFonts w:ascii="Times New Roman" w:eastAsiaTheme="minorHAnsi" w:hAnsi="Times New Roman" w:cs="Times New Roman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–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جامعة تامنغست</w:t>
            </w:r>
          </w:p>
        </w:tc>
        <w:tc>
          <w:tcPr>
            <w:tcW w:w="10065" w:type="dxa"/>
          </w:tcPr>
          <w:p w:rsidR="001E617A" w:rsidRPr="004C2DAE" w:rsidRDefault="001E617A" w:rsidP="00BA2012">
            <w:pPr>
              <w:bidi/>
              <w:jc w:val="center"/>
              <w:rPr>
                <w:rFonts w:ascii="Simplified Arabic" w:eastAsiaTheme="minorHAnsi" w:hAnsi="Simplified Arabic" w:cs="KFGQPC Uthman Taha Naskh"/>
                <w:b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الشباب الجزائري بين الاستبعاد الاجتماعي والهجرة مقاربة في سوسيولوجيا العلاقة</w:t>
            </w:r>
          </w:p>
        </w:tc>
      </w:tr>
      <w:tr w:rsidR="004C2DAE" w:rsidRPr="004C2DAE" w:rsidTr="001E617A">
        <w:tc>
          <w:tcPr>
            <w:tcW w:w="1276" w:type="dxa"/>
            <w:shd w:val="clear" w:color="auto" w:fill="FFFF00"/>
          </w:tcPr>
          <w:p w:rsidR="001E617A" w:rsidRPr="004C2DAE" w:rsidRDefault="001E617A" w:rsidP="00BB0C29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10:10</w:t>
            </w:r>
          </w:p>
        </w:tc>
        <w:tc>
          <w:tcPr>
            <w:tcW w:w="4819" w:type="dxa"/>
          </w:tcPr>
          <w:p w:rsidR="001E617A" w:rsidRPr="004C2DAE" w:rsidRDefault="001E617A" w:rsidP="00821B75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 بن مالك أحمد - جامعة تامنغست</w:t>
            </w:r>
          </w:p>
        </w:tc>
        <w:tc>
          <w:tcPr>
            <w:tcW w:w="10065" w:type="dxa"/>
          </w:tcPr>
          <w:p w:rsidR="001E617A" w:rsidRPr="004C2DAE" w:rsidRDefault="001E617A" w:rsidP="00821B75">
            <w:pPr>
              <w:tabs>
                <w:tab w:val="left" w:pos="3428"/>
              </w:tabs>
              <w:bidi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هجرة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الأفارقة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نحو الجزائر ( دوافعها واجراءات مواجهتها في النظام التشريعي والامني                                               الجزائري)</w:t>
            </w:r>
          </w:p>
        </w:tc>
      </w:tr>
      <w:tr w:rsidR="004C2DAE" w:rsidRPr="004C2DAE" w:rsidTr="001E617A">
        <w:tc>
          <w:tcPr>
            <w:tcW w:w="1276" w:type="dxa"/>
            <w:shd w:val="clear" w:color="auto" w:fill="FFC000"/>
          </w:tcPr>
          <w:p w:rsidR="001E617A" w:rsidRPr="004C2DAE" w:rsidRDefault="001E617A" w:rsidP="00BB0C29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10:20</w:t>
            </w:r>
          </w:p>
        </w:tc>
        <w:tc>
          <w:tcPr>
            <w:tcW w:w="4819" w:type="dxa"/>
          </w:tcPr>
          <w:p w:rsidR="001E617A" w:rsidRPr="004C2DAE" w:rsidRDefault="001E617A" w:rsidP="007607BC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</w:t>
            </w:r>
            <w:r w:rsidR="009D2CFA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إبراهيم شال</w:t>
            </w:r>
            <w:r w:rsidR="006D1E7B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-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المركز الجامعي علي كافي تندوف</w:t>
            </w:r>
          </w:p>
        </w:tc>
        <w:tc>
          <w:tcPr>
            <w:tcW w:w="10065" w:type="dxa"/>
          </w:tcPr>
          <w:p w:rsidR="001E617A" w:rsidRPr="004C2DAE" w:rsidRDefault="001E617A" w:rsidP="008E0751">
            <w:pPr>
              <w:bidi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قراءة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سوس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يو</w:t>
            </w:r>
            <w:proofErr w:type="spellEnd"/>
            <w:r w:rsid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اقتصادية لظاهرة الهجرة  وأثرها على التنمية بالجزائر</w:t>
            </w:r>
          </w:p>
        </w:tc>
      </w:tr>
      <w:tr w:rsidR="004C2DAE" w:rsidRPr="004C2DAE" w:rsidTr="001E617A">
        <w:tc>
          <w:tcPr>
            <w:tcW w:w="1276" w:type="dxa"/>
            <w:shd w:val="clear" w:color="auto" w:fill="FFFF00"/>
          </w:tcPr>
          <w:p w:rsidR="001E617A" w:rsidRPr="004C2DAE" w:rsidRDefault="001E617A" w:rsidP="00BB0C29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10:30</w:t>
            </w:r>
          </w:p>
        </w:tc>
        <w:tc>
          <w:tcPr>
            <w:tcW w:w="4819" w:type="dxa"/>
          </w:tcPr>
          <w:p w:rsidR="001E617A" w:rsidRPr="004C2DAE" w:rsidRDefault="001E617A" w:rsidP="00AA230D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د. جودي حمزة /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د.رحماني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محمد                      جامعة أحمد دراية أدرار</w:t>
            </w:r>
          </w:p>
        </w:tc>
        <w:tc>
          <w:tcPr>
            <w:tcW w:w="10065" w:type="dxa"/>
          </w:tcPr>
          <w:p w:rsidR="001E617A" w:rsidRPr="004C2DAE" w:rsidRDefault="001E617A" w:rsidP="00AA230D">
            <w:pPr>
              <w:bidi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الهجرة الداخلية بالجزائر بين عناصر الطرد </w:t>
            </w:r>
            <w:proofErr w:type="gram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والجذب</w:t>
            </w:r>
            <w:proofErr w:type="gramEnd"/>
          </w:p>
        </w:tc>
      </w:tr>
      <w:tr w:rsidR="004C2DAE" w:rsidRPr="004C2DAE" w:rsidTr="001E617A">
        <w:tc>
          <w:tcPr>
            <w:tcW w:w="1276" w:type="dxa"/>
            <w:shd w:val="clear" w:color="auto" w:fill="FFC000"/>
          </w:tcPr>
          <w:p w:rsidR="001E617A" w:rsidRPr="004C2DAE" w:rsidRDefault="001E617A" w:rsidP="002F5D55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10:40</w:t>
            </w:r>
          </w:p>
        </w:tc>
        <w:tc>
          <w:tcPr>
            <w:tcW w:w="4819" w:type="dxa"/>
          </w:tcPr>
          <w:p w:rsidR="001E617A" w:rsidRPr="004C2DAE" w:rsidRDefault="001E617A" w:rsidP="001C37BE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د.هيباوي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الطاهرة / د.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بوحفص</w:t>
            </w:r>
            <w:proofErr w:type="spellEnd"/>
            <w:r w:rsidR="006D1E7B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سومية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                     جامعة  تامنغست</w:t>
            </w:r>
          </w:p>
        </w:tc>
        <w:tc>
          <w:tcPr>
            <w:tcW w:w="10065" w:type="dxa"/>
          </w:tcPr>
          <w:p w:rsidR="001E617A" w:rsidRPr="004C2DAE" w:rsidRDefault="001E617A" w:rsidP="001C37BE">
            <w:pPr>
              <w:bidi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عوامل هجرة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الأفارقة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في الجزائر</w:t>
            </w:r>
          </w:p>
        </w:tc>
      </w:tr>
      <w:tr w:rsidR="004C2DAE" w:rsidRPr="004C2DAE" w:rsidTr="001E617A">
        <w:tc>
          <w:tcPr>
            <w:tcW w:w="1276" w:type="dxa"/>
            <w:shd w:val="clear" w:color="auto" w:fill="FFFF00"/>
          </w:tcPr>
          <w:p w:rsidR="001E617A" w:rsidRPr="004C2DAE" w:rsidRDefault="001E617A" w:rsidP="00BB0C29">
            <w:pPr>
              <w:bidi/>
              <w:spacing w:after="0"/>
              <w:jc w:val="center"/>
              <w:rPr>
                <w:rFonts w:ascii="Simplified Arabic" w:eastAsiaTheme="minorHAnsi" w:hAnsi="Simplified Arabic" w:cs="Simplified Arabic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Simplified Arabic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10:50</w:t>
            </w:r>
          </w:p>
        </w:tc>
        <w:tc>
          <w:tcPr>
            <w:tcW w:w="4819" w:type="dxa"/>
          </w:tcPr>
          <w:p w:rsidR="001E617A" w:rsidRPr="004C2DAE" w:rsidRDefault="001E617A" w:rsidP="0004776D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ط.د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</w:t>
            </w:r>
            <w:r w:rsidR="009D2CFA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عمر</w:t>
            </w:r>
            <w:r w:rsidR="009D2CFA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بوزكور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/</w:t>
            </w:r>
            <w:r w:rsidR="009D2CFA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أ.د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. محمد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بومخلوف</w:t>
            </w:r>
            <w:proofErr w:type="spellEnd"/>
            <w:r w:rsidR="006D1E7B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جامعة أبو القاسم سعد الله الجزائر2 (الجزائر)</w:t>
            </w:r>
          </w:p>
        </w:tc>
        <w:tc>
          <w:tcPr>
            <w:tcW w:w="10065" w:type="dxa"/>
          </w:tcPr>
          <w:p w:rsidR="001E617A" w:rsidRPr="004C2DAE" w:rsidRDefault="001E617A" w:rsidP="0004776D">
            <w:pPr>
              <w:bidi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تأثير الأوضاع الاقتصادية على ميول الأفراد للهجرة في الجزائر.</w:t>
            </w:r>
          </w:p>
        </w:tc>
      </w:tr>
      <w:tr w:rsidR="004C2DAE" w:rsidRPr="004C2DAE" w:rsidTr="00435B48">
        <w:tc>
          <w:tcPr>
            <w:tcW w:w="16160" w:type="dxa"/>
            <w:gridSpan w:val="3"/>
            <w:shd w:val="clear" w:color="auto" w:fill="FFFF00"/>
          </w:tcPr>
          <w:p w:rsidR="001E617A" w:rsidRPr="004C2DAE" w:rsidRDefault="001E617A" w:rsidP="00BB0C29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11:00- 11:30       منـــــــــــــــــــــــــــاقشــــــــــــــــــة</w:t>
            </w:r>
          </w:p>
        </w:tc>
      </w:tr>
    </w:tbl>
    <w:p w:rsidR="00435B48" w:rsidRPr="004C2DAE" w:rsidRDefault="00435B48" w:rsidP="00435B48">
      <w:pPr>
        <w:bidi/>
        <w:spacing w:after="0"/>
        <w:ind w:right="142"/>
        <w:jc w:val="center"/>
        <w:rPr>
          <w:rFonts w:cs="Arial"/>
          <w:b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C1BED" w:rsidRPr="004C2DAE" w:rsidRDefault="007C1BED" w:rsidP="001908D6">
      <w:pPr>
        <w:bidi/>
        <w:spacing w:after="0"/>
        <w:ind w:right="142"/>
        <w:jc w:val="center"/>
        <w:rPr>
          <w:rFonts w:ascii="Simplified Arabic" w:hAnsi="Simplified Arabic" w:cs="Simplified Arabic"/>
          <w:b/>
          <w:bCs/>
          <w:noProof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B096C" w:rsidRPr="004C2DAE" w:rsidRDefault="00DB096C" w:rsidP="00DB096C">
      <w:pPr>
        <w:bidi/>
        <w:spacing w:after="0"/>
        <w:ind w:right="142"/>
        <w:jc w:val="center"/>
        <w:rPr>
          <w:rFonts w:ascii="Simplified Arabic" w:hAnsi="Simplified Arabic" w:cs="Simplified Arabic"/>
          <w:b/>
          <w:bCs/>
          <w:noProof/>
          <w:sz w:val="32"/>
          <w:szCs w:val="32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F37D3F" w:rsidRPr="004C2DAE" w:rsidRDefault="00DC1343" w:rsidP="00A77CD1">
      <w:pPr>
        <w:shd w:val="clear" w:color="auto" w:fill="808080" w:themeFill="background1" w:themeFillShade="80"/>
        <w:tabs>
          <w:tab w:val="left" w:pos="3775"/>
        </w:tabs>
        <w:bidi/>
        <w:spacing w:after="0"/>
        <w:jc w:val="center"/>
        <w:rPr>
          <w:rFonts w:ascii="Andalus" w:hAnsi="Andalus" w:cs="Andalus"/>
          <w:b/>
          <w:bCs/>
          <w:noProof/>
          <w:sz w:val="52"/>
          <w:szCs w:val="52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الملتقى الوطني: </w:t>
      </w:r>
      <w:r w:rsidR="00A77CD1"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</w:t>
      </w:r>
      <w:r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هجرة والتنمية في الجزائر</w:t>
      </w:r>
    </w:p>
    <w:tbl>
      <w:tblPr>
        <w:tblStyle w:val="Grilledutableau"/>
        <w:bidiVisual/>
        <w:tblW w:w="16160" w:type="dxa"/>
        <w:tblInd w:w="76" w:type="dxa"/>
        <w:tblLook w:val="04A0" w:firstRow="1" w:lastRow="0" w:firstColumn="1" w:lastColumn="0" w:noHBand="0" w:noVBand="1"/>
      </w:tblPr>
      <w:tblGrid>
        <w:gridCol w:w="992"/>
        <w:gridCol w:w="5670"/>
        <w:gridCol w:w="9498"/>
      </w:tblGrid>
      <w:tr w:rsidR="004C2DAE" w:rsidRPr="004C2DAE" w:rsidTr="00F00626">
        <w:trPr>
          <w:trHeight w:val="489"/>
        </w:trPr>
        <w:tc>
          <w:tcPr>
            <w:tcW w:w="1616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425185" w:rsidRPr="004C2DAE" w:rsidRDefault="00DC1343" w:rsidP="00425185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الخميس 15 ديسمبر 2022 (من 11:30 </w:t>
            </w:r>
            <w:r w:rsidRPr="004C2DAE">
              <w:rPr>
                <w:rFonts w:ascii="Times New Roman" w:eastAsiaTheme="minorHAnsi" w:hAnsi="Times New Roman" w:cs="Times New Roman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–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13:</w:t>
            </w:r>
            <w:r w:rsidR="007C1BED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0) الجلسة العلمية </w:t>
            </w:r>
            <w:proofErr w:type="gram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الثانية :</w:t>
            </w:r>
            <w:proofErr w:type="gramEnd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رئيس الجلسة : </w:t>
            </w:r>
            <w:r w:rsidR="00425185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 أبو هريرة أبو الفتوح</w:t>
            </w:r>
          </w:p>
        </w:tc>
      </w:tr>
      <w:tr w:rsidR="004C2DAE" w:rsidRPr="004C2DAE" w:rsidTr="004C2DAE">
        <w:tc>
          <w:tcPr>
            <w:tcW w:w="992" w:type="dxa"/>
            <w:shd w:val="clear" w:color="auto" w:fill="FFC000"/>
          </w:tcPr>
          <w:p w:rsidR="00DC1343" w:rsidRPr="004C2DAE" w:rsidRDefault="000C05AA" w:rsidP="00F37D3F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11:40</w:t>
            </w:r>
          </w:p>
        </w:tc>
        <w:tc>
          <w:tcPr>
            <w:tcW w:w="5670" w:type="dxa"/>
          </w:tcPr>
          <w:p w:rsidR="00DC1343" w:rsidRPr="004C2DAE" w:rsidRDefault="00DC1343" w:rsidP="00167746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شهرزا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</w:t>
            </w:r>
            <w:r w:rsidR="006D1E7B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ميموني</w:t>
            </w:r>
            <w:proofErr w:type="gram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/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أ.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</w:t>
            </w:r>
            <w:proofErr w:type="spellEnd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</w:t>
            </w:r>
            <w:r w:rsidR="009D2CFA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سوالمية</w:t>
            </w:r>
            <w:proofErr w:type="spellEnd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نورية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                     جامعة معسكر</w:t>
            </w:r>
          </w:p>
        </w:tc>
        <w:tc>
          <w:tcPr>
            <w:tcW w:w="9498" w:type="dxa"/>
          </w:tcPr>
          <w:p w:rsidR="00DC1343" w:rsidRPr="004C2DAE" w:rsidRDefault="00DC1343" w:rsidP="00187F0F">
            <w:pPr>
              <w:bidi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واقع الهجرة في المجتمع الأوراس (دراسة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سوسيو</w:t>
            </w:r>
            <w:proofErr w:type="spellEnd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تاريخية حول هجرة أمازيغ الأوراس)</w:t>
            </w:r>
          </w:p>
        </w:tc>
      </w:tr>
      <w:tr w:rsidR="004C2DAE" w:rsidRPr="004C2DAE" w:rsidTr="004C2DAE">
        <w:tc>
          <w:tcPr>
            <w:tcW w:w="992" w:type="dxa"/>
            <w:shd w:val="clear" w:color="auto" w:fill="FFFF00"/>
          </w:tcPr>
          <w:p w:rsidR="00161968" w:rsidRPr="004C2DAE" w:rsidRDefault="00161968" w:rsidP="007C1BED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11:50</w:t>
            </w:r>
          </w:p>
        </w:tc>
        <w:tc>
          <w:tcPr>
            <w:tcW w:w="5670" w:type="dxa"/>
          </w:tcPr>
          <w:p w:rsidR="00161968" w:rsidRPr="004C2DAE" w:rsidRDefault="00161968" w:rsidP="00116D26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د. عادل بوطاجين -  جامعة جيجل</w:t>
            </w:r>
          </w:p>
        </w:tc>
        <w:tc>
          <w:tcPr>
            <w:tcW w:w="9498" w:type="dxa"/>
          </w:tcPr>
          <w:p w:rsidR="00161968" w:rsidRPr="004C2DAE" w:rsidRDefault="00161968" w:rsidP="00116D26">
            <w:pPr>
              <w:bidi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"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إنعكاسات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الهجرة السرية الإفريقية على التنمية في الجزائر</w:t>
            </w:r>
          </w:p>
        </w:tc>
      </w:tr>
      <w:tr w:rsidR="004C2DAE" w:rsidRPr="004C2DAE" w:rsidTr="004C2DAE">
        <w:tc>
          <w:tcPr>
            <w:tcW w:w="992" w:type="dxa"/>
            <w:shd w:val="clear" w:color="auto" w:fill="FFC000"/>
          </w:tcPr>
          <w:p w:rsidR="003E7C9F" w:rsidRPr="004C2DAE" w:rsidRDefault="003E7C9F" w:rsidP="00167746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12:00</w:t>
            </w:r>
          </w:p>
        </w:tc>
        <w:tc>
          <w:tcPr>
            <w:tcW w:w="5670" w:type="dxa"/>
            <w:shd w:val="clear" w:color="auto" w:fill="FFFFFF" w:themeFill="background1"/>
          </w:tcPr>
          <w:p w:rsidR="003E7C9F" w:rsidRPr="004C2DAE" w:rsidRDefault="003E7C9F" w:rsidP="008A3998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د. عب</w:t>
            </w:r>
            <w:proofErr w:type="gram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اس عمر</w:t>
            </w:r>
            <w:proofErr w:type="gram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- جامعة الجزائر 02</w:t>
            </w:r>
          </w:p>
        </w:tc>
        <w:tc>
          <w:tcPr>
            <w:tcW w:w="9498" w:type="dxa"/>
            <w:shd w:val="clear" w:color="auto" w:fill="FFFFFF" w:themeFill="background1"/>
          </w:tcPr>
          <w:p w:rsidR="003E7C9F" w:rsidRPr="004C2DAE" w:rsidRDefault="003E7C9F" w:rsidP="008A3998">
            <w:pPr>
              <w:bidi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الهجرة والتحضر في الجزائر.</w:t>
            </w:r>
          </w:p>
        </w:tc>
      </w:tr>
      <w:tr w:rsidR="004C2DAE" w:rsidRPr="004C2DAE" w:rsidTr="004C2DAE">
        <w:tc>
          <w:tcPr>
            <w:tcW w:w="992" w:type="dxa"/>
            <w:shd w:val="clear" w:color="auto" w:fill="FFFF00"/>
          </w:tcPr>
          <w:p w:rsidR="003E7C9F" w:rsidRPr="004C2DAE" w:rsidRDefault="003E7C9F" w:rsidP="00167746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12:10</w:t>
            </w:r>
          </w:p>
        </w:tc>
        <w:tc>
          <w:tcPr>
            <w:tcW w:w="5670" w:type="dxa"/>
          </w:tcPr>
          <w:p w:rsidR="003E7C9F" w:rsidRPr="004C2DAE" w:rsidRDefault="003E7C9F" w:rsidP="00BA6AF1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أ.د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. بوزيد علي/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أ.د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 بن خالد عبد الكريم   جامعة أحمد دراية أدرار</w:t>
            </w:r>
          </w:p>
        </w:tc>
        <w:tc>
          <w:tcPr>
            <w:tcW w:w="9498" w:type="dxa"/>
          </w:tcPr>
          <w:p w:rsidR="003E7C9F" w:rsidRPr="004C2DAE" w:rsidRDefault="003E7C9F" w:rsidP="00BA6AF1">
            <w:pPr>
              <w:bidi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الهجرة والتحضر: *مدينة أدرار نموذجا* </w:t>
            </w:r>
          </w:p>
        </w:tc>
      </w:tr>
      <w:tr w:rsidR="004C2DAE" w:rsidRPr="004C2DAE" w:rsidTr="004C2DAE">
        <w:tc>
          <w:tcPr>
            <w:tcW w:w="992" w:type="dxa"/>
            <w:shd w:val="clear" w:color="auto" w:fill="FFC000"/>
          </w:tcPr>
          <w:p w:rsidR="003E7C9F" w:rsidRPr="004C2DAE" w:rsidRDefault="003E7C9F" w:rsidP="00167746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12:20</w:t>
            </w:r>
          </w:p>
        </w:tc>
        <w:tc>
          <w:tcPr>
            <w:tcW w:w="5670" w:type="dxa"/>
            <w:shd w:val="clear" w:color="auto" w:fill="FFFFFF" w:themeFill="background1"/>
          </w:tcPr>
          <w:p w:rsidR="004C2DAE" w:rsidRDefault="003E7C9F" w:rsidP="002F4BB4">
            <w:pPr>
              <w:bidi/>
              <w:spacing w:after="0"/>
              <w:jc w:val="center"/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د. طارق بن بيه / 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ط.د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حمدي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زكرياء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</w:p>
          <w:p w:rsidR="003E7C9F" w:rsidRPr="004C2DAE" w:rsidRDefault="003E7C9F" w:rsidP="004C2DAE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       جامعة تامنغست</w:t>
            </w:r>
          </w:p>
        </w:tc>
        <w:tc>
          <w:tcPr>
            <w:tcW w:w="9498" w:type="dxa"/>
            <w:shd w:val="clear" w:color="auto" w:fill="FFFFFF" w:themeFill="background1"/>
          </w:tcPr>
          <w:p w:rsidR="003E7C9F" w:rsidRPr="004C2DAE" w:rsidRDefault="003E7C9F" w:rsidP="002F4BB4">
            <w:pPr>
              <w:bidi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واقع توظيف </w:t>
            </w:r>
            <w:proofErr w:type="gram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عائد</w:t>
            </w:r>
            <w:proofErr w:type="gram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الهجرة في التنمية المحلية </w:t>
            </w:r>
          </w:p>
        </w:tc>
      </w:tr>
      <w:tr w:rsidR="004C2DAE" w:rsidRPr="004C2DAE" w:rsidTr="004C2DAE">
        <w:trPr>
          <w:trHeight w:val="1024"/>
        </w:trPr>
        <w:tc>
          <w:tcPr>
            <w:tcW w:w="992" w:type="dxa"/>
            <w:shd w:val="clear" w:color="auto" w:fill="FFFF00"/>
          </w:tcPr>
          <w:p w:rsidR="003E7C9F" w:rsidRPr="004C2DAE" w:rsidRDefault="003E7C9F" w:rsidP="002F5D55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12:30</w:t>
            </w:r>
          </w:p>
        </w:tc>
        <w:tc>
          <w:tcPr>
            <w:tcW w:w="5670" w:type="dxa"/>
            <w:shd w:val="clear" w:color="auto" w:fill="FFFFFF" w:themeFill="background1"/>
          </w:tcPr>
          <w:p w:rsidR="003E7C9F" w:rsidRPr="004C2DAE" w:rsidRDefault="003E7C9F" w:rsidP="00116D26">
            <w:pPr>
              <w:bidi/>
              <w:spacing w:after="0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د. 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النوني الجيلالي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- 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جامعة التكوين المتواصل "مركز 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تامنغست"</w:t>
            </w:r>
          </w:p>
          <w:p w:rsidR="002C1F1B" w:rsidRPr="004C2DAE" w:rsidRDefault="002C1F1B" w:rsidP="002C1F1B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د. بن مالك محمد الحسن </w:t>
            </w:r>
            <w:r w:rsid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جامعة أدرار</w:t>
            </w:r>
          </w:p>
        </w:tc>
        <w:tc>
          <w:tcPr>
            <w:tcW w:w="9498" w:type="dxa"/>
            <w:shd w:val="clear" w:color="auto" w:fill="FFFFFF" w:themeFill="background1"/>
          </w:tcPr>
          <w:p w:rsidR="003E7C9F" w:rsidRPr="004C2DAE" w:rsidRDefault="003E7C9F" w:rsidP="00116D26">
            <w:pPr>
              <w:bidi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الزكاة كألية فعالة لتمويل التنمية المحلية في الجزائر.</w:t>
            </w:r>
          </w:p>
        </w:tc>
      </w:tr>
      <w:tr w:rsidR="004C2DAE" w:rsidRPr="004C2DAE" w:rsidTr="004C2DAE">
        <w:trPr>
          <w:trHeight w:val="746"/>
        </w:trPr>
        <w:tc>
          <w:tcPr>
            <w:tcW w:w="992" w:type="dxa"/>
            <w:shd w:val="clear" w:color="auto" w:fill="FFC000"/>
          </w:tcPr>
          <w:p w:rsidR="003E7C9F" w:rsidRPr="004C2DAE" w:rsidRDefault="003E7C9F" w:rsidP="006D5FCD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12:40</w:t>
            </w:r>
          </w:p>
        </w:tc>
        <w:tc>
          <w:tcPr>
            <w:tcW w:w="5670" w:type="dxa"/>
            <w:shd w:val="clear" w:color="auto" w:fill="FFFFFF" w:themeFill="background1"/>
          </w:tcPr>
          <w:p w:rsidR="004C2DAE" w:rsidRDefault="003E7C9F" w:rsidP="00452A52">
            <w:pPr>
              <w:bidi/>
              <w:spacing w:after="0"/>
              <w:jc w:val="center"/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د. طيب </w:t>
            </w:r>
            <w:proofErr w:type="gram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معاش</w:t>
            </w:r>
            <w:proofErr w:type="gram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/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د. عيسى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الوناس</w:t>
            </w:r>
            <w:proofErr w:type="spellEnd"/>
            <w:r w:rsidR="006D1E7B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3E7C9F" w:rsidRPr="004C2DAE" w:rsidRDefault="003E7C9F" w:rsidP="004C2DAE">
            <w:pPr>
              <w:bidi/>
              <w:spacing w:after="0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جامعة عمار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ثليجي</w:t>
            </w:r>
            <w:proofErr w:type="spellEnd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الاغواط          </w:t>
            </w:r>
          </w:p>
        </w:tc>
        <w:tc>
          <w:tcPr>
            <w:tcW w:w="9498" w:type="dxa"/>
            <w:shd w:val="clear" w:color="auto" w:fill="FFFFFF" w:themeFill="background1"/>
          </w:tcPr>
          <w:p w:rsidR="003E7C9F" w:rsidRPr="004C2DAE" w:rsidRDefault="003E7C9F" w:rsidP="00452A52">
            <w:pPr>
              <w:bidi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انعكاسات الهجرة الافريقية على التنمية المحلية لولاية الاغواط</w:t>
            </w:r>
          </w:p>
        </w:tc>
      </w:tr>
      <w:tr w:rsidR="004C2DAE" w:rsidRPr="004C2DAE" w:rsidTr="001F7BFF">
        <w:tc>
          <w:tcPr>
            <w:tcW w:w="16160" w:type="dxa"/>
            <w:gridSpan w:val="3"/>
            <w:shd w:val="clear" w:color="auto" w:fill="FFFF00"/>
          </w:tcPr>
          <w:p w:rsidR="003E7C9F" w:rsidRPr="004C2DAE" w:rsidRDefault="003E7C9F" w:rsidP="006D5FCD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12:40-13:00                                                                        منـــــــــــــــــــــــــــاقشــــــــــــــــــة</w:t>
            </w:r>
          </w:p>
        </w:tc>
      </w:tr>
    </w:tbl>
    <w:p w:rsidR="00F37D3F" w:rsidRPr="004C2DAE" w:rsidRDefault="00F37D3F" w:rsidP="00F37D3F">
      <w:pPr>
        <w:bidi/>
        <w:spacing w:after="0"/>
        <w:ind w:right="142"/>
        <w:jc w:val="center"/>
        <w:rPr>
          <w:rFonts w:cs="Arial"/>
          <w:b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1141E" w:rsidRPr="004C2DAE" w:rsidRDefault="000C05AA" w:rsidP="00A77CD1">
      <w:pPr>
        <w:shd w:val="clear" w:color="auto" w:fill="808080" w:themeFill="background1" w:themeFillShade="80"/>
        <w:tabs>
          <w:tab w:val="left" w:pos="3775"/>
        </w:tabs>
        <w:bidi/>
        <w:spacing w:after="0"/>
        <w:jc w:val="center"/>
        <w:rPr>
          <w:rFonts w:ascii="Andalus" w:hAnsi="Andalus" w:cs="Andalu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C2DAE">
        <w:rPr>
          <w:rFonts w:ascii="Andalus" w:hAnsi="Andalus" w:cs="Andalus" w:hint="cs"/>
          <w:b/>
          <w:bCs/>
          <w:noProof/>
          <w:sz w:val="72"/>
          <w:szCs w:val="72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الملتقى الوطني: </w:t>
      </w:r>
      <w:r w:rsidR="00A77CD1" w:rsidRPr="004C2DAE">
        <w:rPr>
          <w:rFonts w:ascii="Andalus" w:hAnsi="Andalus" w:cs="Andalus" w:hint="cs"/>
          <w:b/>
          <w:bCs/>
          <w:noProof/>
          <w:sz w:val="72"/>
          <w:szCs w:val="72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</w:t>
      </w:r>
      <w:r w:rsidRPr="004C2DAE">
        <w:rPr>
          <w:rFonts w:ascii="Andalus" w:hAnsi="Andalus" w:cs="Andalus" w:hint="cs"/>
          <w:b/>
          <w:bCs/>
          <w:noProof/>
          <w:sz w:val="72"/>
          <w:szCs w:val="72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هجرة والتنمية في الجزائر</w:t>
      </w:r>
    </w:p>
    <w:tbl>
      <w:tblPr>
        <w:tblStyle w:val="Grilledutableau"/>
        <w:bidiVisual/>
        <w:tblW w:w="16160" w:type="dxa"/>
        <w:tblInd w:w="76" w:type="dxa"/>
        <w:tblLook w:val="04A0" w:firstRow="1" w:lastRow="0" w:firstColumn="1" w:lastColumn="0" w:noHBand="0" w:noVBand="1"/>
      </w:tblPr>
      <w:tblGrid>
        <w:gridCol w:w="1276"/>
        <w:gridCol w:w="4678"/>
        <w:gridCol w:w="10206"/>
      </w:tblGrid>
      <w:tr w:rsidR="004C2DAE" w:rsidRPr="004C2DAE" w:rsidTr="00532FEF">
        <w:trPr>
          <w:trHeight w:val="489"/>
        </w:trPr>
        <w:tc>
          <w:tcPr>
            <w:tcW w:w="1616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31141E" w:rsidRPr="004C2DAE" w:rsidRDefault="000C05AA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الخميس 15 ديسمبر 2022 (من </w:t>
            </w:r>
            <w:r w:rsidR="0073013D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14:00</w:t>
            </w:r>
            <w:r w:rsidRPr="004C2DAE">
              <w:rPr>
                <w:rFonts w:ascii="Times New Roman" w:eastAsiaTheme="minorHAnsi" w:hAnsi="Times New Roman" w:cs="Times New Roman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–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1</w:t>
            </w:r>
            <w:r w:rsidR="0073013D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:30) الجلسة العلمية الثالثة: رئيس </w:t>
            </w:r>
            <w:proofErr w:type="gram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الجلسة :</w:t>
            </w:r>
            <w:proofErr w:type="spellStart"/>
            <w:proofErr w:type="gramEnd"/>
            <w:r w:rsidR="001C5E0D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أ.د</w:t>
            </w:r>
            <w:proofErr w:type="spellEnd"/>
            <w:r w:rsidR="001C5E0D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. </w:t>
            </w:r>
            <w:proofErr w:type="spellStart"/>
            <w:r w:rsidR="001C5E0D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بووشمة</w:t>
            </w:r>
            <w:proofErr w:type="spellEnd"/>
            <w:r w:rsidR="001C5E0D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الهادي</w:t>
            </w:r>
          </w:p>
        </w:tc>
      </w:tr>
      <w:tr w:rsidR="004C2DAE" w:rsidRPr="004C2DAE" w:rsidTr="003E7C9F">
        <w:trPr>
          <w:trHeight w:val="330"/>
        </w:trPr>
        <w:tc>
          <w:tcPr>
            <w:tcW w:w="1276" w:type="dxa"/>
            <w:shd w:val="clear" w:color="auto" w:fill="FFC000"/>
          </w:tcPr>
          <w:p w:rsidR="00161968" w:rsidRPr="004C2DAE" w:rsidRDefault="00161968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14:10</w:t>
            </w:r>
          </w:p>
        </w:tc>
        <w:tc>
          <w:tcPr>
            <w:tcW w:w="4678" w:type="dxa"/>
            <w:shd w:val="clear" w:color="auto" w:fill="FFFFFF" w:themeFill="background1"/>
          </w:tcPr>
          <w:p w:rsidR="00161968" w:rsidRPr="004C2DAE" w:rsidRDefault="00161968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أ.د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. 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شريفة كلاع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- 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جامعة الجزائر3</w:t>
            </w:r>
          </w:p>
        </w:tc>
        <w:tc>
          <w:tcPr>
            <w:tcW w:w="10206" w:type="dxa"/>
            <w:shd w:val="clear" w:color="auto" w:fill="FFFFFF" w:themeFill="background1"/>
          </w:tcPr>
          <w:p w:rsidR="00161968" w:rsidRPr="004C2DAE" w:rsidRDefault="00161968" w:rsidP="00DB096C">
            <w:pPr>
              <w:bidi/>
              <w:spacing w:after="0" w:line="240" w:lineRule="atLeast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"معضلة الهجرة الإفريقية الوافدة بطريقة غير قانونية نحو مدينتي تامنغست وبرج باجي مختار"</w:t>
            </w:r>
          </w:p>
        </w:tc>
      </w:tr>
      <w:tr w:rsidR="004C2DAE" w:rsidRPr="004C2DAE" w:rsidTr="003E7C9F">
        <w:trPr>
          <w:trHeight w:val="255"/>
        </w:trPr>
        <w:tc>
          <w:tcPr>
            <w:tcW w:w="1276" w:type="dxa"/>
            <w:shd w:val="clear" w:color="auto" w:fill="FFFF00"/>
          </w:tcPr>
          <w:p w:rsidR="0073013D" w:rsidRPr="004C2DAE" w:rsidRDefault="0073013D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14:20</w:t>
            </w:r>
          </w:p>
        </w:tc>
        <w:tc>
          <w:tcPr>
            <w:tcW w:w="4678" w:type="dxa"/>
            <w:shd w:val="clear" w:color="auto" w:fill="FFFFFF" w:themeFill="background1"/>
          </w:tcPr>
          <w:p w:rsidR="0073013D" w:rsidRPr="004C2DAE" w:rsidRDefault="0073013D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 تومي محمد الأمين - جامعة تامنغست</w:t>
            </w:r>
          </w:p>
          <w:p w:rsidR="0073013D" w:rsidRPr="004C2DAE" w:rsidRDefault="0073013D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ط. د شائبي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هنبازة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- جامعة ورقلة</w:t>
            </w:r>
          </w:p>
        </w:tc>
        <w:tc>
          <w:tcPr>
            <w:tcW w:w="10206" w:type="dxa"/>
            <w:shd w:val="clear" w:color="auto" w:fill="FFFFFF" w:themeFill="background1"/>
          </w:tcPr>
          <w:p w:rsidR="0073013D" w:rsidRPr="004C2DAE" w:rsidRDefault="0073013D" w:rsidP="00DB096C">
            <w:pPr>
              <w:pStyle w:val="Paragraphedeliste"/>
              <w:bidi/>
              <w:spacing w:after="0" w:line="240" w:lineRule="atLeast"/>
              <w:ind w:left="33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الأثار النفسية للهجرة و آليات معالجتها</w:t>
            </w:r>
          </w:p>
          <w:p w:rsidR="0073013D" w:rsidRPr="004C2DAE" w:rsidRDefault="0073013D" w:rsidP="00DB096C">
            <w:pPr>
              <w:bidi/>
              <w:spacing w:after="0" w:line="240" w:lineRule="atLeast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4C2DAE" w:rsidRPr="004C2DAE" w:rsidTr="003E7C9F">
        <w:trPr>
          <w:trHeight w:val="1145"/>
        </w:trPr>
        <w:tc>
          <w:tcPr>
            <w:tcW w:w="1276" w:type="dxa"/>
            <w:shd w:val="clear" w:color="auto" w:fill="FFC000"/>
          </w:tcPr>
          <w:p w:rsidR="003E7C9F" w:rsidRPr="004C2DAE" w:rsidRDefault="003E7C9F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14:30</w:t>
            </w:r>
          </w:p>
        </w:tc>
        <w:tc>
          <w:tcPr>
            <w:tcW w:w="4678" w:type="dxa"/>
          </w:tcPr>
          <w:p w:rsidR="003E7C9F" w:rsidRPr="004C2DAE" w:rsidRDefault="003E7C9F" w:rsidP="00DB096C">
            <w:pPr>
              <w:bidi/>
              <w:spacing w:after="0" w:line="240" w:lineRule="atLeast"/>
              <w:ind w:left="360"/>
              <w:jc w:val="center"/>
              <w:rPr>
                <w:rFonts w:ascii="Sakkal Majalla" w:hAnsi="Sakkal Majalla" w:cs="KFGQPC Uthman Taha Naskh"/>
                <w:b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د. 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عبد النور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كرميش</w:t>
            </w:r>
            <w:proofErr w:type="spellEnd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/ 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</w:t>
            </w:r>
            <w:r w:rsid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bookmarkStart w:id="0" w:name="_GoBack"/>
            <w:bookmarkEnd w:id="0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رانية</w:t>
            </w:r>
            <w:r w:rsidR="006D1E7B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بوبكيرية</w:t>
            </w:r>
            <w:proofErr w:type="spellEnd"/>
          </w:p>
          <w:p w:rsidR="003E7C9F" w:rsidRPr="004C2DAE" w:rsidRDefault="003E7C9F" w:rsidP="00DB096C">
            <w:pPr>
              <w:bidi/>
              <w:spacing w:after="0" w:line="240" w:lineRule="atLeast"/>
              <w:ind w:left="36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جامعة تامنغست</w:t>
            </w:r>
          </w:p>
        </w:tc>
        <w:tc>
          <w:tcPr>
            <w:tcW w:w="10206" w:type="dxa"/>
          </w:tcPr>
          <w:p w:rsidR="003E7C9F" w:rsidRPr="004C2DAE" w:rsidRDefault="003E7C9F" w:rsidP="00DB096C">
            <w:pPr>
              <w:pStyle w:val="Paragraphedeliste"/>
              <w:bidi/>
              <w:spacing w:after="0" w:line="240" w:lineRule="atLeast"/>
              <w:ind w:left="33"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الأبعاد النفسية لهجرة الأدمغة في الجزائر</w:t>
            </w:r>
          </w:p>
        </w:tc>
      </w:tr>
      <w:tr w:rsidR="004C2DAE" w:rsidRPr="004C2DAE" w:rsidTr="003E7C9F">
        <w:tc>
          <w:tcPr>
            <w:tcW w:w="1276" w:type="dxa"/>
            <w:shd w:val="clear" w:color="auto" w:fill="FFFF00"/>
          </w:tcPr>
          <w:p w:rsidR="00721BBD" w:rsidRPr="004C2DAE" w:rsidRDefault="00721BBD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14:40</w:t>
            </w:r>
          </w:p>
        </w:tc>
        <w:tc>
          <w:tcPr>
            <w:tcW w:w="4678" w:type="dxa"/>
          </w:tcPr>
          <w:p w:rsidR="00721BBD" w:rsidRPr="004C2DAE" w:rsidRDefault="00721BBD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د. فاطمة رقاني - جامعة تامنغست</w:t>
            </w:r>
          </w:p>
        </w:tc>
        <w:tc>
          <w:tcPr>
            <w:tcW w:w="10206" w:type="dxa"/>
          </w:tcPr>
          <w:p w:rsidR="00721BBD" w:rsidRPr="004C2DAE" w:rsidRDefault="00721BBD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الاندماج الاجتماعي للمهاجرين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فارقة</w:t>
            </w:r>
            <w:proofErr w:type="spellEnd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في مدينة تمنراست .</w:t>
            </w:r>
          </w:p>
          <w:p w:rsidR="00721BBD" w:rsidRPr="004C2DAE" w:rsidRDefault="00721BBD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دراسة ميدانية لعينة من المهاجرين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</w:t>
            </w:r>
            <w:r w:rsidRPr="004C2DAE">
              <w:rPr>
                <w:rFonts w:ascii="Sakkal Majalla" w:hAnsi="Sakkal Majalla" w:cs="KFGQPC Uthman Taha Naskh" w:hint="cs"/>
                <w:b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</w:t>
            </w:r>
            <w:r w:rsidRPr="004C2DAE">
              <w:rPr>
                <w:rFonts w:ascii="Sakkal Majalla" w:hAnsi="Sakkal Majalla" w:cs="KFGQPC Uthman Taha Naskh"/>
                <w:b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فارقة</w:t>
            </w:r>
            <w:proofErr w:type="spellEnd"/>
            <w:r w:rsidRPr="004C2DAE">
              <w:rPr>
                <w:rFonts w:ascii="Sakkal Majalla" w:hAnsi="Sakkal Majalla" w:cs="KFGQPC Uthman Taha Naskh"/>
                <w:b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في مدينة تمنراست</w:t>
            </w:r>
          </w:p>
        </w:tc>
      </w:tr>
      <w:tr w:rsidR="004C2DAE" w:rsidRPr="004C2DAE" w:rsidTr="003E7C9F">
        <w:tc>
          <w:tcPr>
            <w:tcW w:w="1276" w:type="dxa"/>
            <w:shd w:val="clear" w:color="auto" w:fill="FFC000"/>
          </w:tcPr>
          <w:p w:rsidR="00295061" w:rsidRPr="004C2DAE" w:rsidRDefault="00295061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14:50</w:t>
            </w:r>
          </w:p>
        </w:tc>
        <w:tc>
          <w:tcPr>
            <w:tcW w:w="4678" w:type="dxa"/>
          </w:tcPr>
          <w:p w:rsidR="00295061" w:rsidRPr="004C2DAE" w:rsidRDefault="00295061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د. </w:t>
            </w:r>
            <w:r w:rsidR="006D1E7B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لغول عبد الحكيم </w:t>
            </w:r>
            <w:r w:rsidRPr="004C2DAE">
              <w:rPr>
                <w:rFonts w:ascii="Times New Roman" w:hAnsi="Times New Roman" w:cs="Times New Roman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–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جامعة تامنغست</w:t>
            </w:r>
          </w:p>
        </w:tc>
        <w:tc>
          <w:tcPr>
            <w:tcW w:w="10206" w:type="dxa"/>
          </w:tcPr>
          <w:p w:rsidR="00295061" w:rsidRPr="004C2DAE" w:rsidRDefault="00295061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الهجرة غير الشرعية عبر الحدود البرية الجزائرية: ولاية تامنغست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أنموذجا</w:t>
            </w:r>
            <w:proofErr w:type="spellEnd"/>
          </w:p>
        </w:tc>
      </w:tr>
      <w:tr w:rsidR="004C2DAE" w:rsidRPr="004C2DAE" w:rsidTr="003E7C9F">
        <w:tc>
          <w:tcPr>
            <w:tcW w:w="1276" w:type="dxa"/>
            <w:shd w:val="clear" w:color="auto" w:fill="FFFF00"/>
          </w:tcPr>
          <w:p w:rsidR="00295061" w:rsidRPr="004C2DAE" w:rsidRDefault="00295061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15:00</w:t>
            </w:r>
          </w:p>
        </w:tc>
        <w:tc>
          <w:tcPr>
            <w:tcW w:w="4678" w:type="dxa"/>
          </w:tcPr>
          <w:p w:rsidR="00295061" w:rsidRPr="004C2DAE" w:rsidRDefault="00295061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</w:t>
            </w:r>
            <w:r w:rsid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ديعلي</w:t>
            </w:r>
            <w:proofErr w:type="spellEnd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ليلى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/ </w:t>
            </w:r>
            <w:proofErr w:type="spell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.مهرية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خليدة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،</w:t>
            </w:r>
          </w:p>
          <w:p w:rsidR="00295061" w:rsidRPr="004C2DAE" w:rsidRDefault="00295061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جامعة ورقلة / جامعة تامنغست</w:t>
            </w:r>
          </w:p>
        </w:tc>
        <w:tc>
          <w:tcPr>
            <w:tcW w:w="10206" w:type="dxa"/>
          </w:tcPr>
          <w:p w:rsidR="00295061" w:rsidRPr="004C2DAE" w:rsidRDefault="00295061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الشباب </w:t>
            </w:r>
            <w:proofErr w:type="gram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بين</w:t>
            </w:r>
            <w:proofErr w:type="gramEnd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قلق المستقبل والهجرة غير شرعية</w:t>
            </w:r>
          </w:p>
        </w:tc>
      </w:tr>
      <w:tr w:rsidR="004C2DAE" w:rsidRPr="004C2DAE" w:rsidTr="003E7C9F">
        <w:tc>
          <w:tcPr>
            <w:tcW w:w="1276" w:type="dxa"/>
            <w:shd w:val="clear" w:color="auto" w:fill="FFC000"/>
          </w:tcPr>
          <w:p w:rsidR="00295061" w:rsidRPr="004C2DAE" w:rsidRDefault="00295061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15:10</w:t>
            </w:r>
          </w:p>
        </w:tc>
        <w:tc>
          <w:tcPr>
            <w:tcW w:w="4678" w:type="dxa"/>
          </w:tcPr>
          <w:p w:rsidR="00295061" w:rsidRPr="004C2DAE" w:rsidRDefault="00295061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ط.د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حمدها أحمد/ د بن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طاطة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عبد القادر جامعة تامنغست</w:t>
            </w:r>
          </w:p>
        </w:tc>
        <w:tc>
          <w:tcPr>
            <w:tcW w:w="10206" w:type="dxa"/>
          </w:tcPr>
          <w:p w:rsidR="00295061" w:rsidRPr="004C2DAE" w:rsidRDefault="00295061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الشبــاب والهجـــرة الريفيــــة في الجزائـــر</w:t>
            </w: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( </w:t>
            </w:r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الدوافــع </w:t>
            </w:r>
            <w:proofErr w:type="gramStart"/>
            <w:r w:rsidRPr="004C2DAE"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والانعكـــاسات</w:t>
            </w:r>
            <w:proofErr w:type="gram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)</w:t>
            </w:r>
          </w:p>
          <w:p w:rsidR="006D1E7B" w:rsidRPr="004C2DAE" w:rsidRDefault="006D1E7B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bCs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4C2DAE" w:rsidRPr="004C2DAE" w:rsidTr="003E7C9F">
        <w:tc>
          <w:tcPr>
            <w:tcW w:w="1276" w:type="dxa"/>
            <w:shd w:val="clear" w:color="auto" w:fill="FFC000"/>
          </w:tcPr>
          <w:p w:rsidR="006D1E7B" w:rsidRPr="004C2DAE" w:rsidRDefault="006D1E7B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15:20</w:t>
            </w:r>
          </w:p>
        </w:tc>
        <w:tc>
          <w:tcPr>
            <w:tcW w:w="4678" w:type="dxa"/>
          </w:tcPr>
          <w:p w:rsidR="006D1E7B" w:rsidRPr="004C2DAE" w:rsidRDefault="006D1E7B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أ.د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ساقني </w:t>
            </w:r>
            <w:proofErr w:type="gram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عبد</w:t>
            </w:r>
            <w:proofErr w:type="gram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الجليل/ </w:t>
            </w:r>
            <w:proofErr w:type="spellStart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ط.د</w:t>
            </w:r>
            <w:proofErr w:type="spellEnd"/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بلامة عبد القادر</w:t>
            </w:r>
          </w:p>
          <w:p w:rsidR="006D1E7B" w:rsidRPr="004C2DAE" w:rsidRDefault="006D1E7B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جامعة تامنغست</w:t>
            </w:r>
          </w:p>
        </w:tc>
        <w:tc>
          <w:tcPr>
            <w:tcW w:w="10206" w:type="dxa"/>
          </w:tcPr>
          <w:p w:rsidR="006D1E7B" w:rsidRPr="004C2DAE" w:rsidRDefault="002C1F1B" w:rsidP="00DB096C">
            <w:pPr>
              <w:bidi/>
              <w:spacing w:after="0" w:line="240" w:lineRule="atLeast"/>
              <w:jc w:val="center"/>
              <w:rPr>
                <w:rFonts w:ascii="Sakkal Majalla" w:hAnsi="Sakkal Majalla" w:cs="KFGQPC Uthman Taha Naskh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مساهمة الهجرة الافريقية في التنمية المحلية ب</w:t>
            </w:r>
            <w:r w:rsidR="006D1E7B" w:rsidRPr="004C2DAE">
              <w:rPr>
                <w:rFonts w:ascii="Sakkal Majalla" w:hAnsi="Sakkal Majalla" w:cs="KFGQPC Uthman Taha Naskh" w:hint="cs"/>
                <w:b/>
                <w:sz w:val="32"/>
                <w:szCs w:val="32"/>
                <w:rtl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الجنوب الجزائري</w:t>
            </w:r>
          </w:p>
        </w:tc>
      </w:tr>
      <w:tr w:rsidR="004C2DAE" w:rsidRPr="004C2DAE" w:rsidTr="00532FEF">
        <w:trPr>
          <w:trHeight w:val="531"/>
        </w:trPr>
        <w:tc>
          <w:tcPr>
            <w:tcW w:w="1616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295061" w:rsidRPr="004C2DAE" w:rsidRDefault="00295061" w:rsidP="00DB096C">
            <w:pPr>
              <w:bidi/>
              <w:spacing w:after="0" w:line="240" w:lineRule="atLeast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lastRenderedPageBreak/>
              <w:t>15:</w:t>
            </w:r>
            <w:r w:rsidR="006D1E7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30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-15:</w:t>
            </w:r>
            <w:r w:rsidR="006D1E7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                                          منـــــــــــــــــــــــــــاقشــــــــــــــــــة</w:t>
            </w:r>
          </w:p>
        </w:tc>
      </w:tr>
    </w:tbl>
    <w:p w:rsidR="0031141E" w:rsidRPr="004C2DAE" w:rsidRDefault="0031141E" w:rsidP="0031141E">
      <w:pPr>
        <w:bidi/>
        <w:spacing w:after="0"/>
        <w:ind w:right="142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7E21E5" w:rsidRPr="004C2DAE" w:rsidRDefault="007E21E5" w:rsidP="007E21E5">
      <w:pPr>
        <w:bidi/>
        <w:spacing w:after="0"/>
        <w:ind w:right="142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0C05AA" w:rsidRPr="004C2DAE" w:rsidRDefault="000C05AA" w:rsidP="000C05AA">
      <w:pPr>
        <w:bidi/>
        <w:spacing w:after="0"/>
        <w:ind w:right="142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32FEF" w:rsidRPr="004C2DAE" w:rsidRDefault="00532FEF" w:rsidP="00A77CD1">
      <w:pPr>
        <w:shd w:val="clear" w:color="auto" w:fill="808080" w:themeFill="background1" w:themeFillShade="80"/>
        <w:tabs>
          <w:tab w:val="left" w:pos="3775"/>
        </w:tabs>
        <w:bidi/>
        <w:spacing w:after="0"/>
        <w:jc w:val="center"/>
        <w:rPr>
          <w:rFonts w:ascii="Andalus" w:hAnsi="Andalus" w:cs="Andalus"/>
          <w:b/>
          <w:bCs/>
          <w:noProof/>
          <w:sz w:val="52"/>
          <w:szCs w:val="52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الملتقى الوطني: </w:t>
      </w:r>
      <w:r w:rsidR="00A77CD1"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</w:t>
      </w:r>
      <w:r w:rsidRPr="004C2DAE">
        <w:rPr>
          <w:rFonts w:ascii="Andalus" w:hAnsi="Andalus" w:cs="Andalus" w:hint="cs"/>
          <w:b/>
          <w:bCs/>
          <w:noProof/>
          <w:sz w:val="56"/>
          <w:szCs w:val="56"/>
          <w:shd w:val="clear" w:color="auto" w:fill="808080" w:themeFill="background1" w:themeFillShade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هجرة والتنمية في الجزائر</w:t>
      </w:r>
    </w:p>
    <w:tbl>
      <w:tblPr>
        <w:tblStyle w:val="Grilledutableau"/>
        <w:bidiVisual/>
        <w:tblW w:w="16160" w:type="dxa"/>
        <w:tblInd w:w="76" w:type="dxa"/>
        <w:tblLook w:val="04A0" w:firstRow="1" w:lastRow="0" w:firstColumn="1" w:lastColumn="0" w:noHBand="0" w:noVBand="1"/>
      </w:tblPr>
      <w:tblGrid>
        <w:gridCol w:w="3260"/>
        <w:gridCol w:w="12900"/>
      </w:tblGrid>
      <w:tr w:rsidR="004C2DAE" w:rsidRPr="004C2DAE" w:rsidTr="00435B48">
        <w:trPr>
          <w:trHeight w:val="475"/>
        </w:trPr>
        <w:tc>
          <w:tcPr>
            <w:tcW w:w="1616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E55C9" w:rsidRPr="004C2DAE" w:rsidRDefault="00532FEF" w:rsidP="00B503CA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الجلسة الختامية</w:t>
            </w:r>
            <w:r w:rsidR="00444F6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  <w:r w:rsidR="006D1E7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الخميس 15</w:t>
            </w:r>
            <w:r w:rsidR="00E70553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28"/>
                <w:szCs w:val="28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="00444F6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ديسمبر 2022</w:t>
            </w:r>
            <w:r w:rsidR="00444F6B" w:rsidRPr="004C2DAE">
              <w:rPr>
                <w:rFonts w:ascii="Times New Roman" w:eastAsiaTheme="minorHAnsi" w:hAnsi="Times New Roman" w:cs="Times New Roman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–</w:t>
            </w:r>
            <w:r w:rsidR="00444F6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(</w:t>
            </w:r>
            <w:proofErr w:type="gramStart"/>
            <w:r w:rsidR="00444F6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من</w:t>
            </w:r>
            <w:proofErr w:type="gramEnd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15</w:t>
            </w:r>
            <w:r w:rsidR="003D48D6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r w:rsidR="006D1E7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  <w:r w:rsidR="003D48D6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</w:t>
            </w:r>
            <w:r w:rsidR="00444F6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إلى 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16:</w:t>
            </w:r>
            <w:r w:rsidR="002E1F51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3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</w:t>
            </w:r>
            <w:r w:rsidR="00444F6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4C2DAE" w:rsidRPr="004C2DAE" w:rsidTr="00435B48">
        <w:trPr>
          <w:trHeight w:val="475"/>
        </w:trPr>
        <w:tc>
          <w:tcPr>
            <w:tcW w:w="161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D4ED2" w:rsidRPr="004C2DAE" w:rsidRDefault="00BD4ED2" w:rsidP="006D67A3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الجلسة الختامية </w:t>
            </w:r>
            <w:r w:rsidR="005C174A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: </w:t>
            </w:r>
            <w:proofErr w:type="spellStart"/>
            <w:r w:rsidR="005C174A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مسيروا</w:t>
            </w:r>
            <w:proofErr w:type="spellEnd"/>
            <w:r w:rsidR="005C174A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الجلسة : د.</w:t>
            </w:r>
            <w:r w:rsidR="006D67A3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بن بيه طارق</w:t>
            </w:r>
            <w:r w:rsidR="005C174A" w:rsidRPr="004C2DAE">
              <w:rPr>
                <w:rFonts w:ascii="Times New Roman" w:eastAsiaTheme="minorHAnsi" w:hAnsi="Times New Roman" w:cs="Times New Roman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–</w:t>
            </w:r>
            <w:r w:rsidR="004C2DAE">
              <w:rPr>
                <w:rFonts w:ascii="Times New Roman" w:eastAsiaTheme="minorHAnsi" w:hAnsi="Times New Roman" w:cs="Times New Roman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5C174A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أ.د</w:t>
            </w:r>
            <w:proofErr w:type="spellEnd"/>
            <w:r w:rsid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="006D67A3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بووشمة</w:t>
            </w:r>
            <w:proofErr w:type="spellEnd"/>
            <w:r w:rsidR="006D67A3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الهادي</w:t>
            </w:r>
            <w:r w:rsidR="005C174A" w:rsidRPr="004C2DAE">
              <w:rPr>
                <w:rFonts w:ascii="Times New Roman" w:eastAsiaTheme="minorHAnsi" w:hAnsi="Times New Roman" w:cs="Times New Roman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–</w:t>
            </w:r>
            <w:r w:rsidR="005C174A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د</w:t>
            </w:r>
            <w:r w:rsidR="006D67A3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. زندري عبد النبي</w:t>
            </w:r>
            <w:r w:rsidR="00686B89" w:rsidRPr="004C2DAE">
              <w:rPr>
                <w:rFonts w:ascii="Times New Roman" w:eastAsiaTheme="minorHAnsi" w:hAnsi="Times New Roman" w:cs="Times New Roman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–</w:t>
            </w:r>
            <w:r w:rsidR="00686B89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د. غالم محمد </w:t>
            </w:r>
            <w:r w:rsidR="00686B89" w:rsidRPr="004C2DAE">
              <w:rPr>
                <w:rFonts w:ascii="Times New Roman" w:eastAsiaTheme="minorHAnsi" w:hAnsi="Times New Roman" w:cs="Times New Roman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–</w:t>
            </w:r>
            <w:r w:rsidR="00686B89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د. تومي محمد الأمين</w:t>
            </w:r>
          </w:p>
        </w:tc>
      </w:tr>
      <w:tr w:rsidR="004C2DAE" w:rsidRPr="004C2DAE" w:rsidTr="00D000AE">
        <w:tc>
          <w:tcPr>
            <w:tcW w:w="3260" w:type="dxa"/>
            <w:shd w:val="clear" w:color="auto" w:fill="FFC000"/>
          </w:tcPr>
          <w:p w:rsidR="00BE55C9" w:rsidRPr="004C2DAE" w:rsidRDefault="006B5604" w:rsidP="002E1F51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</w:t>
            </w:r>
            <w:r w:rsidR="002E1F51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  <w:r w:rsidR="00444F6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r w:rsidR="002E1F51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5</w:t>
            </w:r>
            <w:r w:rsidR="00444F6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0-1</w:t>
            </w:r>
            <w:r w:rsidR="002E1F51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6</w:t>
            </w:r>
            <w:r w:rsidR="00444F6B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:</w:t>
            </w:r>
            <w:r w:rsidR="002E1F51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2900" w:type="dxa"/>
          </w:tcPr>
          <w:p w:rsidR="00BE55C9" w:rsidRPr="004C2DAE" w:rsidRDefault="00577293" w:rsidP="00380005">
            <w:pPr>
              <w:bidi/>
              <w:spacing w:after="0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تلاوة البيان الختامي للملتقى </w:t>
            </w:r>
          </w:p>
        </w:tc>
      </w:tr>
      <w:tr w:rsidR="004C2DAE" w:rsidRPr="004C2DAE" w:rsidTr="00D000AE">
        <w:tc>
          <w:tcPr>
            <w:tcW w:w="3260" w:type="dxa"/>
            <w:shd w:val="clear" w:color="auto" w:fill="FFFF00"/>
          </w:tcPr>
          <w:p w:rsidR="00BE55C9" w:rsidRPr="004C2DAE" w:rsidRDefault="002E1F51" w:rsidP="00D000AE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16:00-16:10</w:t>
            </w:r>
          </w:p>
        </w:tc>
        <w:tc>
          <w:tcPr>
            <w:tcW w:w="12900" w:type="dxa"/>
          </w:tcPr>
          <w:p w:rsidR="00BE55C9" w:rsidRPr="004C2DAE" w:rsidRDefault="007E21E5" w:rsidP="00380005">
            <w:pPr>
              <w:bidi/>
              <w:spacing w:after="0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كلمة ختامية للسيد رئيس الملتقى : د. بن بيه طارق  </w:t>
            </w:r>
          </w:p>
        </w:tc>
      </w:tr>
      <w:tr w:rsidR="004C2DAE" w:rsidRPr="004C2DAE" w:rsidTr="00D000AE">
        <w:tc>
          <w:tcPr>
            <w:tcW w:w="3260" w:type="dxa"/>
            <w:shd w:val="clear" w:color="auto" w:fill="FFC000"/>
          </w:tcPr>
          <w:p w:rsidR="00BE55C9" w:rsidRPr="004C2DAE" w:rsidRDefault="002E1F51" w:rsidP="00D000AE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16:10-16:20</w:t>
            </w:r>
          </w:p>
        </w:tc>
        <w:tc>
          <w:tcPr>
            <w:tcW w:w="12900" w:type="dxa"/>
          </w:tcPr>
          <w:p w:rsidR="00BE55C9" w:rsidRPr="004C2DAE" w:rsidRDefault="007E21E5" w:rsidP="00380005">
            <w:pPr>
              <w:bidi/>
              <w:spacing w:after="0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كلمة ختامية السيد عميد كلية </w:t>
            </w:r>
            <w:proofErr w:type="gram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العلوم</w:t>
            </w:r>
            <w:proofErr w:type="gramEnd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الإنسانية و الاجتماعية: د.</w:t>
            </w:r>
            <w:r w:rsidR="009D2CFA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زندري عبد النبي</w:t>
            </w:r>
          </w:p>
        </w:tc>
      </w:tr>
      <w:tr w:rsidR="004C2DAE" w:rsidRPr="004C2DAE" w:rsidTr="00D000AE">
        <w:tc>
          <w:tcPr>
            <w:tcW w:w="3260" w:type="dxa"/>
            <w:shd w:val="clear" w:color="auto" w:fill="FFFF00"/>
          </w:tcPr>
          <w:p w:rsidR="00BE55C9" w:rsidRPr="004C2DAE" w:rsidRDefault="002E1F51" w:rsidP="002E1F51">
            <w:pPr>
              <w:bidi/>
              <w:spacing w:after="0"/>
              <w:jc w:val="center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lang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16:20</w:t>
            </w:r>
            <w:r w:rsidR="00BE55C9"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-</w:t>
            </w:r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2900" w:type="dxa"/>
          </w:tcPr>
          <w:p w:rsidR="00BE55C9" w:rsidRPr="004C2DAE" w:rsidRDefault="007E21E5" w:rsidP="00444F6B">
            <w:pPr>
              <w:bidi/>
              <w:spacing w:after="0"/>
              <w:rPr>
                <w:rFonts w:ascii="Simplified Arabic" w:eastAsiaTheme="minorHAnsi" w:hAnsi="Simplified Arabic" w:cs="KFGQPC Uthman Taha Naskh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proofErr w:type="gramStart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تكريم</w:t>
            </w:r>
            <w:proofErr w:type="gramEnd"/>
            <w:r w:rsidRPr="004C2DAE">
              <w:rPr>
                <w:rFonts w:ascii="Simplified Arabic" w:eastAsiaTheme="minorHAnsi" w:hAnsi="Simplified Arabic" w:cs="KFGQPC Uthman Taha Naskh" w:hint="cs"/>
                <w:b/>
                <w:bCs/>
                <w:sz w:val="32"/>
                <w:szCs w:val="32"/>
                <w:rtl/>
                <w:lang w:val="en-ZA" w:bidi="ar-DZ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الأساتذة وتقديم شهادات المشاركة</w:t>
            </w:r>
          </w:p>
        </w:tc>
      </w:tr>
    </w:tbl>
    <w:p w:rsidR="001908D6" w:rsidRPr="004C2DAE" w:rsidRDefault="001908D6" w:rsidP="00F20B6D">
      <w:pPr>
        <w:bidi/>
        <w:spacing w:after="0"/>
        <w:ind w:right="142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C2DAE">
        <w:rPr>
          <w:rFonts w:cs="Arial"/>
          <w:b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inline distT="0" distB="0" distL="0" distR="0" wp14:anchorId="102B7042" wp14:editId="6D7E42A8">
            <wp:extent cx="1169511" cy="1428750"/>
            <wp:effectExtent l="0" t="0" r="0" b="0"/>
            <wp:docPr id="9" name="Image 9" descr="D:\قسم العلوم الانسانية 2020-2021\النشاطات العلمية\يوم الشهيد\161212004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قسم العلوم الانسانية 2020-2021\النشاطات العلمية\يوم الشهيد\1612120047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64" cy="142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DAE">
        <w:rPr>
          <w:rFonts w:cs="Arial"/>
          <w:b/>
          <w:noProof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inline distT="0" distB="0" distL="0" distR="0" wp14:anchorId="0AACD21A" wp14:editId="2304F3A2">
            <wp:extent cx="1255922" cy="1365156"/>
            <wp:effectExtent l="0" t="0" r="1905" b="6985"/>
            <wp:docPr id="24" name="Image 24" descr="C:\Users\PC\Desktop\133946390_1073383379848907_88659394750249243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33946390_1073383379848907_8865939475024924380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22" cy="136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84" w:rsidRDefault="00125484" w:rsidP="001908D6">
      <w:pPr>
        <w:bidi/>
        <w:spacing w:after="0"/>
        <w:ind w:right="142"/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125484" w:rsidRPr="00BE55C9" w:rsidRDefault="00125484" w:rsidP="00125484">
      <w:pPr>
        <w:bidi/>
        <w:spacing w:after="0"/>
        <w:ind w:right="142"/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sectPr w:rsidR="00125484" w:rsidRPr="00BE55C9" w:rsidSect="00561E38">
      <w:headerReference w:type="even" r:id="rId13"/>
      <w:headerReference w:type="default" r:id="rId14"/>
      <w:headerReference w:type="first" r:id="rId15"/>
      <w:pgSz w:w="16838" w:h="11906" w:orient="landscape"/>
      <w:pgMar w:top="284" w:right="284" w:bottom="707" w:left="426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D8" w:rsidRDefault="00AD48D8" w:rsidP="00C54B81">
      <w:pPr>
        <w:spacing w:after="0"/>
      </w:pPr>
      <w:r>
        <w:separator/>
      </w:r>
    </w:p>
  </w:endnote>
  <w:endnote w:type="continuationSeparator" w:id="0">
    <w:p w:rsidR="00AD48D8" w:rsidRDefault="00AD48D8" w:rsidP="00C54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D8" w:rsidRDefault="00AD48D8" w:rsidP="00C54B81">
      <w:pPr>
        <w:spacing w:after="0"/>
      </w:pPr>
      <w:r>
        <w:separator/>
      </w:r>
    </w:p>
  </w:footnote>
  <w:footnote w:type="continuationSeparator" w:id="0">
    <w:p w:rsidR="00AD48D8" w:rsidRDefault="00AD48D8" w:rsidP="00C54B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3F" w:rsidRDefault="00AD48D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294610" o:spid="_x0000_s2050" type="#_x0000_t75" style="position:absolute;margin-left:0;margin-top:0;width:552.95pt;height:552.55pt;z-index:-251657216;mso-position-horizontal:center;mso-position-horizontal-relative:margin;mso-position-vertical:center;mso-position-vertical-relative:margin" o:allowincell="f">
          <v:imagedata r:id="rId1" o:title="133946390_1073383379848907_8865939475024924380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3F" w:rsidRDefault="00AD48D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294611" o:spid="_x0000_s2051" type="#_x0000_t75" style="position:absolute;margin-left:0;margin-top:0;width:552.95pt;height:552.55pt;z-index:-251656192;mso-position-horizontal:center;mso-position-horizontal-relative:margin;mso-position-vertical:center;mso-position-vertical-relative:margin" o:allowincell="f">
          <v:imagedata r:id="rId1" o:title="133946390_1073383379848907_8865939475024924380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3F" w:rsidRDefault="00AD48D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3294609" o:spid="_x0000_s2049" type="#_x0000_t75" style="position:absolute;margin-left:0;margin-top:0;width:552.95pt;height:552.55pt;z-index:-251658240;mso-position-horizontal:center;mso-position-horizontal-relative:margin;mso-position-vertical:center;mso-position-vertical-relative:margin" o:allowincell="f">
          <v:imagedata r:id="rId1" o:title="133946390_1073383379848907_8865939475024924380_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E5A"/>
    <w:multiLevelType w:val="hybridMultilevel"/>
    <w:tmpl w:val="9370B8FE"/>
    <w:lvl w:ilvl="0" w:tplc="9BDA96B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1F21"/>
    <w:multiLevelType w:val="hybridMultilevel"/>
    <w:tmpl w:val="F7E83F9C"/>
    <w:lvl w:ilvl="0" w:tplc="040C000F">
      <w:start w:val="1"/>
      <w:numFmt w:val="decimal"/>
      <w:lvlText w:val="%1."/>
      <w:lvlJc w:val="left"/>
      <w:pPr>
        <w:ind w:left="-112" w:hanging="360"/>
      </w:pPr>
    </w:lvl>
    <w:lvl w:ilvl="1" w:tplc="040C0019" w:tentative="1">
      <w:start w:val="1"/>
      <w:numFmt w:val="lowerLetter"/>
      <w:lvlText w:val="%2."/>
      <w:lvlJc w:val="left"/>
      <w:pPr>
        <w:ind w:left="608" w:hanging="360"/>
      </w:pPr>
    </w:lvl>
    <w:lvl w:ilvl="2" w:tplc="040C001B" w:tentative="1">
      <w:start w:val="1"/>
      <w:numFmt w:val="lowerRoman"/>
      <w:lvlText w:val="%3."/>
      <w:lvlJc w:val="right"/>
      <w:pPr>
        <w:ind w:left="1328" w:hanging="180"/>
      </w:pPr>
    </w:lvl>
    <w:lvl w:ilvl="3" w:tplc="040C000F" w:tentative="1">
      <w:start w:val="1"/>
      <w:numFmt w:val="decimal"/>
      <w:lvlText w:val="%4."/>
      <w:lvlJc w:val="left"/>
      <w:pPr>
        <w:ind w:left="2048" w:hanging="360"/>
      </w:pPr>
    </w:lvl>
    <w:lvl w:ilvl="4" w:tplc="040C0019" w:tentative="1">
      <w:start w:val="1"/>
      <w:numFmt w:val="lowerLetter"/>
      <w:lvlText w:val="%5."/>
      <w:lvlJc w:val="left"/>
      <w:pPr>
        <w:ind w:left="2768" w:hanging="360"/>
      </w:pPr>
    </w:lvl>
    <w:lvl w:ilvl="5" w:tplc="040C001B" w:tentative="1">
      <w:start w:val="1"/>
      <w:numFmt w:val="lowerRoman"/>
      <w:lvlText w:val="%6."/>
      <w:lvlJc w:val="right"/>
      <w:pPr>
        <w:ind w:left="3488" w:hanging="180"/>
      </w:pPr>
    </w:lvl>
    <w:lvl w:ilvl="6" w:tplc="040C000F" w:tentative="1">
      <w:start w:val="1"/>
      <w:numFmt w:val="decimal"/>
      <w:lvlText w:val="%7."/>
      <w:lvlJc w:val="left"/>
      <w:pPr>
        <w:ind w:left="4208" w:hanging="360"/>
      </w:pPr>
    </w:lvl>
    <w:lvl w:ilvl="7" w:tplc="040C0019" w:tentative="1">
      <w:start w:val="1"/>
      <w:numFmt w:val="lowerLetter"/>
      <w:lvlText w:val="%8."/>
      <w:lvlJc w:val="left"/>
      <w:pPr>
        <w:ind w:left="4928" w:hanging="360"/>
      </w:pPr>
    </w:lvl>
    <w:lvl w:ilvl="8" w:tplc="040C001B" w:tentative="1">
      <w:start w:val="1"/>
      <w:numFmt w:val="lowerRoman"/>
      <w:lvlText w:val="%9."/>
      <w:lvlJc w:val="right"/>
      <w:pPr>
        <w:ind w:left="5648" w:hanging="180"/>
      </w:pPr>
    </w:lvl>
  </w:abstractNum>
  <w:abstractNum w:abstractNumId="2">
    <w:nsid w:val="1FA9589B"/>
    <w:multiLevelType w:val="hybridMultilevel"/>
    <w:tmpl w:val="DADE1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245D9"/>
    <w:multiLevelType w:val="hybridMultilevel"/>
    <w:tmpl w:val="3162EB2A"/>
    <w:lvl w:ilvl="0" w:tplc="85B4D6A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147F4"/>
    <w:multiLevelType w:val="hybridMultilevel"/>
    <w:tmpl w:val="A4ECA248"/>
    <w:lvl w:ilvl="0" w:tplc="640CC0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65302"/>
    <w:multiLevelType w:val="hybridMultilevel"/>
    <w:tmpl w:val="6966D0B2"/>
    <w:lvl w:ilvl="0" w:tplc="F2265E8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A3E55"/>
    <w:multiLevelType w:val="hybridMultilevel"/>
    <w:tmpl w:val="B5483624"/>
    <w:lvl w:ilvl="0" w:tplc="040C000F">
      <w:start w:val="1"/>
      <w:numFmt w:val="decimal"/>
      <w:lvlText w:val="%1."/>
      <w:lvlJc w:val="left"/>
      <w:pPr>
        <w:ind w:left="-472" w:hanging="360"/>
      </w:pPr>
    </w:lvl>
    <w:lvl w:ilvl="1" w:tplc="040C0019" w:tentative="1">
      <w:start w:val="1"/>
      <w:numFmt w:val="lowerLetter"/>
      <w:lvlText w:val="%2."/>
      <w:lvlJc w:val="left"/>
      <w:pPr>
        <w:ind w:left="248" w:hanging="360"/>
      </w:pPr>
    </w:lvl>
    <w:lvl w:ilvl="2" w:tplc="040C001B" w:tentative="1">
      <w:start w:val="1"/>
      <w:numFmt w:val="lowerRoman"/>
      <w:lvlText w:val="%3."/>
      <w:lvlJc w:val="right"/>
      <w:pPr>
        <w:ind w:left="968" w:hanging="180"/>
      </w:pPr>
    </w:lvl>
    <w:lvl w:ilvl="3" w:tplc="040C000F" w:tentative="1">
      <w:start w:val="1"/>
      <w:numFmt w:val="decimal"/>
      <w:lvlText w:val="%4."/>
      <w:lvlJc w:val="left"/>
      <w:pPr>
        <w:ind w:left="1688" w:hanging="360"/>
      </w:pPr>
    </w:lvl>
    <w:lvl w:ilvl="4" w:tplc="040C0019" w:tentative="1">
      <w:start w:val="1"/>
      <w:numFmt w:val="lowerLetter"/>
      <w:lvlText w:val="%5."/>
      <w:lvlJc w:val="left"/>
      <w:pPr>
        <w:ind w:left="2408" w:hanging="360"/>
      </w:pPr>
    </w:lvl>
    <w:lvl w:ilvl="5" w:tplc="040C001B" w:tentative="1">
      <w:start w:val="1"/>
      <w:numFmt w:val="lowerRoman"/>
      <w:lvlText w:val="%6."/>
      <w:lvlJc w:val="right"/>
      <w:pPr>
        <w:ind w:left="3128" w:hanging="180"/>
      </w:pPr>
    </w:lvl>
    <w:lvl w:ilvl="6" w:tplc="040C000F" w:tentative="1">
      <w:start w:val="1"/>
      <w:numFmt w:val="decimal"/>
      <w:lvlText w:val="%7."/>
      <w:lvlJc w:val="left"/>
      <w:pPr>
        <w:ind w:left="3848" w:hanging="360"/>
      </w:pPr>
    </w:lvl>
    <w:lvl w:ilvl="7" w:tplc="040C0019" w:tentative="1">
      <w:start w:val="1"/>
      <w:numFmt w:val="lowerLetter"/>
      <w:lvlText w:val="%8."/>
      <w:lvlJc w:val="left"/>
      <w:pPr>
        <w:ind w:left="4568" w:hanging="360"/>
      </w:pPr>
    </w:lvl>
    <w:lvl w:ilvl="8" w:tplc="040C001B" w:tentative="1">
      <w:start w:val="1"/>
      <w:numFmt w:val="lowerRoman"/>
      <w:lvlText w:val="%9."/>
      <w:lvlJc w:val="right"/>
      <w:pPr>
        <w:ind w:left="5288" w:hanging="180"/>
      </w:pPr>
    </w:lvl>
  </w:abstractNum>
  <w:abstractNum w:abstractNumId="7">
    <w:nsid w:val="448E50EB"/>
    <w:multiLevelType w:val="hybridMultilevel"/>
    <w:tmpl w:val="221CFF66"/>
    <w:lvl w:ilvl="0" w:tplc="45FC32B8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C03CDE"/>
    <w:multiLevelType w:val="hybridMultilevel"/>
    <w:tmpl w:val="921EFEA4"/>
    <w:lvl w:ilvl="0" w:tplc="7DA49938">
      <w:numFmt w:val="bullet"/>
      <w:lvlText w:val="-"/>
      <w:lvlJc w:val="left"/>
      <w:pPr>
        <w:ind w:left="-832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-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</w:abstractNum>
  <w:abstractNum w:abstractNumId="9">
    <w:nsid w:val="554E4C9D"/>
    <w:multiLevelType w:val="hybridMultilevel"/>
    <w:tmpl w:val="D3AC07F0"/>
    <w:lvl w:ilvl="0" w:tplc="040C0011">
      <w:start w:val="1"/>
      <w:numFmt w:val="decimal"/>
      <w:lvlText w:val="%1)"/>
      <w:lvlJc w:val="left"/>
      <w:pPr>
        <w:ind w:left="501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171BFA"/>
    <w:multiLevelType w:val="hybridMultilevel"/>
    <w:tmpl w:val="3B047788"/>
    <w:lvl w:ilvl="0" w:tplc="625A9CA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D9"/>
    <w:rsid w:val="00001908"/>
    <w:rsid w:val="0001326B"/>
    <w:rsid w:val="00056BE1"/>
    <w:rsid w:val="00056D4E"/>
    <w:rsid w:val="00061482"/>
    <w:rsid w:val="0006577C"/>
    <w:rsid w:val="00080D71"/>
    <w:rsid w:val="000818FC"/>
    <w:rsid w:val="00084BBA"/>
    <w:rsid w:val="000C05AA"/>
    <w:rsid w:val="000C4B2A"/>
    <w:rsid w:val="000F06D1"/>
    <w:rsid w:val="00110F87"/>
    <w:rsid w:val="0011375C"/>
    <w:rsid w:val="00121FD3"/>
    <w:rsid w:val="00125484"/>
    <w:rsid w:val="001376C0"/>
    <w:rsid w:val="00161968"/>
    <w:rsid w:val="001646E5"/>
    <w:rsid w:val="00185D60"/>
    <w:rsid w:val="00187F0F"/>
    <w:rsid w:val="001908D6"/>
    <w:rsid w:val="001A23DF"/>
    <w:rsid w:val="001A7677"/>
    <w:rsid w:val="001B622C"/>
    <w:rsid w:val="001C5183"/>
    <w:rsid w:val="001C5E0D"/>
    <w:rsid w:val="001C71FB"/>
    <w:rsid w:val="001C78DF"/>
    <w:rsid w:val="001E617A"/>
    <w:rsid w:val="001F7BFF"/>
    <w:rsid w:val="002117E7"/>
    <w:rsid w:val="00224B78"/>
    <w:rsid w:val="00247237"/>
    <w:rsid w:val="00295061"/>
    <w:rsid w:val="002A42DA"/>
    <w:rsid w:val="002A7BF1"/>
    <w:rsid w:val="002B5871"/>
    <w:rsid w:val="002C1F1B"/>
    <w:rsid w:val="002C3827"/>
    <w:rsid w:val="002D60AC"/>
    <w:rsid w:val="002D62DC"/>
    <w:rsid w:val="002E1F51"/>
    <w:rsid w:val="00301E3B"/>
    <w:rsid w:val="00302AFD"/>
    <w:rsid w:val="0031141E"/>
    <w:rsid w:val="00333CA0"/>
    <w:rsid w:val="00356F31"/>
    <w:rsid w:val="00371688"/>
    <w:rsid w:val="003733F6"/>
    <w:rsid w:val="00376F89"/>
    <w:rsid w:val="00380005"/>
    <w:rsid w:val="003B0C59"/>
    <w:rsid w:val="003B52D8"/>
    <w:rsid w:val="003D32BE"/>
    <w:rsid w:val="003D3907"/>
    <w:rsid w:val="003D48D6"/>
    <w:rsid w:val="003E41D0"/>
    <w:rsid w:val="003E7C9F"/>
    <w:rsid w:val="003F1DDD"/>
    <w:rsid w:val="004051F9"/>
    <w:rsid w:val="004101AE"/>
    <w:rsid w:val="00425185"/>
    <w:rsid w:val="00435B48"/>
    <w:rsid w:val="00444F6B"/>
    <w:rsid w:val="0046236A"/>
    <w:rsid w:val="004624FF"/>
    <w:rsid w:val="00464F10"/>
    <w:rsid w:val="004740CD"/>
    <w:rsid w:val="00480B4C"/>
    <w:rsid w:val="00496EFA"/>
    <w:rsid w:val="004B7584"/>
    <w:rsid w:val="004C2DAE"/>
    <w:rsid w:val="004C671A"/>
    <w:rsid w:val="004D2253"/>
    <w:rsid w:val="004F4BF5"/>
    <w:rsid w:val="005242EE"/>
    <w:rsid w:val="00532FEF"/>
    <w:rsid w:val="00533546"/>
    <w:rsid w:val="00561E38"/>
    <w:rsid w:val="0056337C"/>
    <w:rsid w:val="00563F29"/>
    <w:rsid w:val="0056600A"/>
    <w:rsid w:val="00566452"/>
    <w:rsid w:val="005665CB"/>
    <w:rsid w:val="00577293"/>
    <w:rsid w:val="00581760"/>
    <w:rsid w:val="00592028"/>
    <w:rsid w:val="00593F15"/>
    <w:rsid w:val="005963A7"/>
    <w:rsid w:val="005B373E"/>
    <w:rsid w:val="005B5E23"/>
    <w:rsid w:val="005C174A"/>
    <w:rsid w:val="005E0D31"/>
    <w:rsid w:val="005E49A5"/>
    <w:rsid w:val="006168B6"/>
    <w:rsid w:val="00686B89"/>
    <w:rsid w:val="006A6F57"/>
    <w:rsid w:val="006A727D"/>
    <w:rsid w:val="006B070B"/>
    <w:rsid w:val="006B47DC"/>
    <w:rsid w:val="006B5604"/>
    <w:rsid w:val="006C0CDF"/>
    <w:rsid w:val="006D1E7B"/>
    <w:rsid w:val="006D3372"/>
    <w:rsid w:val="006D58DB"/>
    <w:rsid w:val="006D5FCD"/>
    <w:rsid w:val="006D67A3"/>
    <w:rsid w:val="006F4F00"/>
    <w:rsid w:val="006F56E3"/>
    <w:rsid w:val="00720F82"/>
    <w:rsid w:val="00721BBD"/>
    <w:rsid w:val="00722E42"/>
    <w:rsid w:val="0073013D"/>
    <w:rsid w:val="00745EBD"/>
    <w:rsid w:val="007607BC"/>
    <w:rsid w:val="00760ADE"/>
    <w:rsid w:val="00761562"/>
    <w:rsid w:val="007737BD"/>
    <w:rsid w:val="007911F1"/>
    <w:rsid w:val="007B436E"/>
    <w:rsid w:val="007B538D"/>
    <w:rsid w:val="007C1BED"/>
    <w:rsid w:val="007E21E5"/>
    <w:rsid w:val="008108EB"/>
    <w:rsid w:val="008149C9"/>
    <w:rsid w:val="0082571A"/>
    <w:rsid w:val="00826987"/>
    <w:rsid w:val="008427ED"/>
    <w:rsid w:val="00847872"/>
    <w:rsid w:val="00862A45"/>
    <w:rsid w:val="00863B6D"/>
    <w:rsid w:val="008676EF"/>
    <w:rsid w:val="00877C9F"/>
    <w:rsid w:val="0088376E"/>
    <w:rsid w:val="0088431F"/>
    <w:rsid w:val="008A3AA3"/>
    <w:rsid w:val="008D1B8E"/>
    <w:rsid w:val="008E0751"/>
    <w:rsid w:val="008F3E8D"/>
    <w:rsid w:val="00903F71"/>
    <w:rsid w:val="009046F8"/>
    <w:rsid w:val="009048C1"/>
    <w:rsid w:val="009236A2"/>
    <w:rsid w:val="00937C50"/>
    <w:rsid w:val="00943259"/>
    <w:rsid w:val="009547F2"/>
    <w:rsid w:val="00954A7A"/>
    <w:rsid w:val="009A0942"/>
    <w:rsid w:val="009A2810"/>
    <w:rsid w:val="009B731E"/>
    <w:rsid w:val="009C2374"/>
    <w:rsid w:val="009D2CFA"/>
    <w:rsid w:val="009D45E6"/>
    <w:rsid w:val="009E7115"/>
    <w:rsid w:val="00A101DD"/>
    <w:rsid w:val="00A15513"/>
    <w:rsid w:val="00A21530"/>
    <w:rsid w:val="00A35572"/>
    <w:rsid w:val="00A41B33"/>
    <w:rsid w:val="00A56140"/>
    <w:rsid w:val="00A57DEE"/>
    <w:rsid w:val="00A672CF"/>
    <w:rsid w:val="00A77CD1"/>
    <w:rsid w:val="00A90170"/>
    <w:rsid w:val="00A94B4A"/>
    <w:rsid w:val="00A95AA8"/>
    <w:rsid w:val="00AA227D"/>
    <w:rsid w:val="00AA5109"/>
    <w:rsid w:val="00AA7E67"/>
    <w:rsid w:val="00AB49AE"/>
    <w:rsid w:val="00AC659B"/>
    <w:rsid w:val="00AD48D8"/>
    <w:rsid w:val="00AD4C15"/>
    <w:rsid w:val="00AD4D52"/>
    <w:rsid w:val="00AE24E2"/>
    <w:rsid w:val="00AF5EFF"/>
    <w:rsid w:val="00AF60D9"/>
    <w:rsid w:val="00B00FF8"/>
    <w:rsid w:val="00B058D0"/>
    <w:rsid w:val="00B21E3A"/>
    <w:rsid w:val="00B3293D"/>
    <w:rsid w:val="00B333D3"/>
    <w:rsid w:val="00B4455D"/>
    <w:rsid w:val="00B503CA"/>
    <w:rsid w:val="00B64274"/>
    <w:rsid w:val="00BB0C29"/>
    <w:rsid w:val="00BC1329"/>
    <w:rsid w:val="00BD10DE"/>
    <w:rsid w:val="00BD4ED2"/>
    <w:rsid w:val="00BE55C9"/>
    <w:rsid w:val="00BE7696"/>
    <w:rsid w:val="00BF1DE0"/>
    <w:rsid w:val="00C070C5"/>
    <w:rsid w:val="00C276EF"/>
    <w:rsid w:val="00C359EF"/>
    <w:rsid w:val="00C42C63"/>
    <w:rsid w:val="00C54B81"/>
    <w:rsid w:val="00C578F6"/>
    <w:rsid w:val="00C7101A"/>
    <w:rsid w:val="00C847C2"/>
    <w:rsid w:val="00CB0A16"/>
    <w:rsid w:val="00CB73CA"/>
    <w:rsid w:val="00CB7C59"/>
    <w:rsid w:val="00CC56C8"/>
    <w:rsid w:val="00CD500D"/>
    <w:rsid w:val="00CD6E9D"/>
    <w:rsid w:val="00CE118C"/>
    <w:rsid w:val="00CF6995"/>
    <w:rsid w:val="00D000AE"/>
    <w:rsid w:val="00D04F7D"/>
    <w:rsid w:val="00D50281"/>
    <w:rsid w:val="00D61E7F"/>
    <w:rsid w:val="00D768E8"/>
    <w:rsid w:val="00D76986"/>
    <w:rsid w:val="00D924CF"/>
    <w:rsid w:val="00D95385"/>
    <w:rsid w:val="00D97F29"/>
    <w:rsid w:val="00DB096C"/>
    <w:rsid w:val="00DB66DD"/>
    <w:rsid w:val="00DC1343"/>
    <w:rsid w:val="00DD2262"/>
    <w:rsid w:val="00DE6699"/>
    <w:rsid w:val="00E12D58"/>
    <w:rsid w:val="00E15D48"/>
    <w:rsid w:val="00E25D81"/>
    <w:rsid w:val="00E27B5E"/>
    <w:rsid w:val="00E31AE5"/>
    <w:rsid w:val="00E36C89"/>
    <w:rsid w:val="00E37A5A"/>
    <w:rsid w:val="00E470C3"/>
    <w:rsid w:val="00E664B4"/>
    <w:rsid w:val="00E70553"/>
    <w:rsid w:val="00E71BB2"/>
    <w:rsid w:val="00E71F2F"/>
    <w:rsid w:val="00E75E3C"/>
    <w:rsid w:val="00EA4013"/>
    <w:rsid w:val="00EB00B7"/>
    <w:rsid w:val="00EB5F8B"/>
    <w:rsid w:val="00EC4A45"/>
    <w:rsid w:val="00EE0D25"/>
    <w:rsid w:val="00EE3518"/>
    <w:rsid w:val="00EE367B"/>
    <w:rsid w:val="00F00626"/>
    <w:rsid w:val="00F20B6D"/>
    <w:rsid w:val="00F357C9"/>
    <w:rsid w:val="00F36459"/>
    <w:rsid w:val="00F37667"/>
    <w:rsid w:val="00F37D3F"/>
    <w:rsid w:val="00FB0A79"/>
    <w:rsid w:val="00FC5EDE"/>
    <w:rsid w:val="00FD5D7F"/>
    <w:rsid w:val="00FE14D1"/>
    <w:rsid w:val="00FE4F7D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EF"/>
    <w:pPr>
      <w:spacing w:after="80" w:line="240" w:lineRule="auto"/>
    </w:pPr>
    <w:rPr>
      <w:rFonts w:eastAsiaTheme="minorEastAsia"/>
      <w:lang w:eastAsia="fr-FR"/>
    </w:rPr>
  </w:style>
  <w:style w:type="paragraph" w:styleId="Titre3">
    <w:name w:val="heading 3"/>
    <w:basedOn w:val="Normal"/>
    <w:link w:val="Titre3Car"/>
    <w:uiPriority w:val="9"/>
    <w:unhideWhenUsed/>
    <w:qFormat/>
    <w:rsid w:val="005E0D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F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F8B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F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24E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DE669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4B81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4B8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4B81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4B81"/>
    <w:rPr>
      <w:rFonts w:eastAsiaTheme="minorEastAsia"/>
      <w:lang w:eastAsia="fr-FR"/>
    </w:rPr>
  </w:style>
  <w:style w:type="character" w:customStyle="1" w:styleId="style121">
    <w:name w:val="style121"/>
    <w:rsid w:val="00BE7696"/>
    <w:rPr>
      <w:b/>
      <w:bCs/>
      <w:color w:val="FF0000"/>
    </w:rPr>
  </w:style>
  <w:style w:type="paragraph" w:styleId="Titre">
    <w:name w:val="Title"/>
    <w:basedOn w:val="Normal"/>
    <w:link w:val="TitreCar"/>
    <w:qFormat/>
    <w:rsid w:val="00C070C5"/>
    <w:pPr>
      <w:spacing w:after="0"/>
      <w:jc w:val="center"/>
    </w:pPr>
    <w:rPr>
      <w:rFonts w:ascii="Times New Roman" w:eastAsia="Times New Roman" w:hAnsi="Times New Roman" w:cs="Times New Roman"/>
      <w:b/>
      <w:bCs/>
      <w:sz w:val="48"/>
      <w:szCs w:val="48"/>
      <w:lang w:bidi="ar-DZ"/>
    </w:rPr>
  </w:style>
  <w:style w:type="character" w:customStyle="1" w:styleId="TitreCar">
    <w:name w:val="Titre Car"/>
    <w:basedOn w:val="Policepardfaut"/>
    <w:link w:val="Titre"/>
    <w:rsid w:val="00C070C5"/>
    <w:rPr>
      <w:rFonts w:ascii="Times New Roman" w:eastAsia="Times New Roman" w:hAnsi="Times New Roman" w:cs="Times New Roman"/>
      <w:b/>
      <w:bCs/>
      <w:sz w:val="48"/>
      <w:szCs w:val="48"/>
      <w:lang w:eastAsia="fr-FR" w:bidi="ar-DZ"/>
    </w:rPr>
  </w:style>
  <w:style w:type="character" w:customStyle="1" w:styleId="Titre3Car">
    <w:name w:val="Titre 3 Car"/>
    <w:basedOn w:val="Policepardfaut"/>
    <w:link w:val="Titre3"/>
    <w:uiPriority w:val="9"/>
    <w:rsid w:val="005E0D3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5E0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5E0D31"/>
    <w:pPr>
      <w:spacing w:after="0" w:line="240" w:lineRule="auto"/>
    </w:pPr>
  </w:style>
  <w:style w:type="character" w:customStyle="1" w:styleId="ResumCar">
    <w:name w:val="Resumé Car"/>
    <w:link w:val="Resum"/>
    <w:locked/>
    <w:rsid w:val="005E0D31"/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  <w:style w:type="paragraph" w:customStyle="1" w:styleId="Resum">
    <w:name w:val="Resumé"/>
    <w:next w:val="Normal"/>
    <w:link w:val="ResumCar"/>
    <w:qFormat/>
    <w:rsid w:val="005E0D31"/>
    <w:pPr>
      <w:bidi/>
      <w:spacing w:before="240" w:after="120"/>
      <w:ind w:firstLine="204"/>
    </w:pPr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EF"/>
    <w:pPr>
      <w:spacing w:after="80" w:line="240" w:lineRule="auto"/>
    </w:pPr>
    <w:rPr>
      <w:rFonts w:eastAsiaTheme="minorEastAsia"/>
      <w:lang w:eastAsia="fr-FR"/>
    </w:rPr>
  </w:style>
  <w:style w:type="paragraph" w:styleId="Titre3">
    <w:name w:val="heading 3"/>
    <w:basedOn w:val="Normal"/>
    <w:link w:val="Titre3Car"/>
    <w:uiPriority w:val="9"/>
    <w:unhideWhenUsed/>
    <w:qFormat/>
    <w:rsid w:val="005E0D3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5F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F8B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F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24E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DE669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4B81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4B81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54B81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4B81"/>
    <w:rPr>
      <w:rFonts w:eastAsiaTheme="minorEastAsia"/>
      <w:lang w:eastAsia="fr-FR"/>
    </w:rPr>
  </w:style>
  <w:style w:type="character" w:customStyle="1" w:styleId="style121">
    <w:name w:val="style121"/>
    <w:rsid w:val="00BE7696"/>
    <w:rPr>
      <w:b/>
      <w:bCs/>
      <w:color w:val="FF0000"/>
    </w:rPr>
  </w:style>
  <w:style w:type="paragraph" w:styleId="Titre">
    <w:name w:val="Title"/>
    <w:basedOn w:val="Normal"/>
    <w:link w:val="TitreCar"/>
    <w:qFormat/>
    <w:rsid w:val="00C070C5"/>
    <w:pPr>
      <w:spacing w:after="0"/>
      <w:jc w:val="center"/>
    </w:pPr>
    <w:rPr>
      <w:rFonts w:ascii="Times New Roman" w:eastAsia="Times New Roman" w:hAnsi="Times New Roman" w:cs="Times New Roman"/>
      <w:b/>
      <w:bCs/>
      <w:sz w:val="48"/>
      <w:szCs w:val="48"/>
      <w:lang w:bidi="ar-DZ"/>
    </w:rPr>
  </w:style>
  <w:style w:type="character" w:customStyle="1" w:styleId="TitreCar">
    <w:name w:val="Titre Car"/>
    <w:basedOn w:val="Policepardfaut"/>
    <w:link w:val="Titre"/>
    <w:rsid w:val="00C070C5"/>
    <w:rPr>
      <w:rFonts w:ascii="Times New Roman" w:eastAsia="Times New Roman" w:hAnsi="Times New Roman" w:cs="Times New Roman"/>
      <w:b/>
      <w:bCs/>
      <w:sz w:val="48"/>
      <w:szCs w:val="48"/>
      <w:lang w:eastAsia="fr-FR" w:bidi="ar-DZ"/>
    </w:rPr>
  </w:style>
  <w:style w:type="character" w:customStyle="1" w:styleId="Titre3Car">
    <w:name w:val="Titre 3 Car"/>
    <w:basedOn w:val="Policepardfaut"/>
    <w:link w:val="Titre3"/>
    <w:uiPriority w:val="9"/>
    <w:rsid w:val="005E0D3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5E0D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5E0D31"/>
    <w:pPr>
      <w:spacing w:after="0" w:line="240" w:lineRule="auto"/>
    </w:pPr>
  </w:style>
  <w:style w:type="character" w:customStyle="1" w:styleId="ResumCar">
    <w:name w:val="Resumé Car"/>
    <w:link w:val="Resum"/>
    <w:locked/>
    <w:rsid w:val="005E0D31"/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  <w:style w:type="paragraph" w:customStyle="1" w:styleId="Resum">
    <w:name w:val="Resumé"/>
    <w:next w:val="Normal"/>
    <w:link w:val="ResumCar"/>
    <w:qFormat/>
    <w:rsid w:val="005E0D31"/>
    <w:pPr>
      <w:bidi/>
      <w:spacing w:before="240" w:after="120"/>
      <w:ind w:firstLine="204"/>
    </w:pPr>
    <w:rPr>
      <w:rFonts w:ascii="Simplified Arabic" w:eastAsia="Times New Roman" w:hAnsi="Simplified Arabic" w:cs="Simplified Arabic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5794-5576-4D87-8D6F-BA3C6EF4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771</Words>
  <Characters>4242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</cp:lastModifiedBy>
  <cp:revision>4</cp:revision>
  <cp:lastPrinted>2022-12-10T20:18:00Z</cp:lastPrinted>
  <dcterms:created xsi:type="dcterms:W3CDTF">2022-12-14T14:40:00Z</dcterms:created>
  <dcterms:modified xsi:type="dcterms:W3CDTF">2022-12-18T19:28:00Z</dcterms:modified>
</cp:coreProperties>
</file>